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1" w:line="230" w:lineRule="auto"/>
        <w:ind w:left="40"/>
        <w:rPr>
          <w:rFonts w:ascii="黑体" w:hAnsi="黑体" w:eastAsia="黑体" w:cs="黑体"/>
          <w:sz w:val="31"/>
          <w:szCs w:val="31"/>
        </w:rPr>
      </w:pPr>
      <w:r>
        <w:rPr>
          <w:rFonts w:ascii="黑体" w:hAnsi="黑体" w:eastAsia="黑体" w:cs="黑体"/>
          <w:spacing w:val="-2"/>
          <w:sz w:val="31"/>
          <w:szCs w:val="31"/>
        </w:rPr>
        <w:t>附件</w:t>
      </w:r>
    </w:p>
    <w:p>
      <w:pPr>
        <w:spacing w:line="327" w:lineRule="auto"/>
        <w:rPr>
          <w:rFonts w:ascii="Arial"/>
          <w:sz w:val="21"/>
        </w:rPr>
      </w:pPr>
    </w:p>
    <w:p>
      <w:pPr>
        <w:spacing w:line="328" w:lineRule="auto"/>
        <w:rPr>
          <w:rFonts w:ascii="Arial"/>
          <w:sz w:val="21"/>
        </w:rPr>
      </w:pPr>
    </w:p>
    <w:p>
      <w:pPr>
        <w:spacing w:before="140" w:line="224" w:lineRule="auto"/>
        <w:ind w:left="1524"/>
        <w:outlineLvl w:val="0"/>
        <w:rPr>
          <w:rFonts w:ascii="宋体" w:hAnsi="宋体" w:eastAsia="宋体" w:cs="宋体"/>
          <w:sz w:val="43"/>
          <w:szCs w:val="43"/>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40" w:line="225" w:lineRule="auto"/>
        <w:ind w:left="1309"/>
        <w:rPr>
          <w:rFonts w:ascii="宋体" w:hAnsi="宋体" w:eastAsia="宋体" w:cs="宋体"/>
          <w:sz w:val="43"/>
          <w:szCs w:val="43"/>
        </w:rPr>
      </w:pPr>
      <w:r>
        <w:rPr>
          <w:rFonts w:hint="eastAsia" w:ascii="宋体" w:hAnsi="宋体" w:eastAsia="宋体" w:cs="宋体"/>
          <w:b/>
          <w:bCs/>
          <w:spacing w:val="7"/>
          <w:sz w:val="43"/>
          <w:szCs w:val="43"/>
          <w:lang w:eastAsia="zh-CN"/>
        </w:rPr>
        <w:t>丹东市红十字会</w:t>
      </w:r>
      <w:r>
        <w:rPr>
          <w:rFonts w:hint="eastAsia" w:ascii="宋体" w:hAnsi="宋体" w:eastAsia="宋体" w:cs="宋体"/>
          <w:b/>
          <w:bCs/>
          <w:spacing w:val="7"/>
          <w:sz w:val="43"/>
          <w:szCs w:val="43"/>
          <w:lang w:val="en-US" w:eastAsia="zh-CN"/>
        </w:rPr>
        <w:t>2025</w:t>
      </w:r>
      <w:r>
        <w:rPr>
          <w:rFonts w:ascii="宋体" w:hAnsi="宋体" w:eastAsia="宋体" w:cs="宋体"/>
          <w:b/>
          <w:bCs/>
          <w:spacing w:val="7"/>
          <w:sz w:val="43"/>
          <w:szCs w:val="43"/>
        </w:rPr>
        <w:t>年度部门预算</w:t>
      </w:r>
    </w:p>
    <w:p>
      <w:pPr>
        <w:spacing w:line="225" w:lineRule="auto"/>
        <w:rPr>
          <w:rFonts w:ascii="宋体" w:hAnsi="宋体" w:eastAsia="宋体" w:cs="宋体"/>
          <w:sz w:val="43"/>
          <w:szCs w:val="43"/>
        </w:rPr>
        <w:sectPr>
          <w:pgSz w:w="11905" w:h="16840"/>
          <w:pgMar w:top="1431" w:right="1785" w:bottom="0" w:left="1785" w:header="0" w:footer="0" w:gutter="0"/>
          <w:cols w:space="720" w:num="1"/>
        </w:sectPr>
      </w:pPr>
    </w:p>
    <w:p>
      <w:pPr>
        <w:spacing w:before="87" w:line="227" w:lineRule="auto"/>
        <w:ind w:left="3381"/>
        <w:outlineLvl w:val="1"/>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2"/>
          <w:sz w:val="43"/>
          <w:szCs w:val="43"/>
        </w:rPr>
        <w:t xml:space="preserve">    </w:t>
      </w:r>
      <w:r>
        <w:rPr>
          <w:rFonts w:ascii="宋体" w:hAnsi="宋体" w:eastAsia="宋体" w:cs="宋体"/>
          <w:b/>
          <w:bCs/>
          <w:spacing w:val="-51"/>
          <w:sz w:val="43"/>
          <w:szCs w:val="43"/>
        </w:rPr>
        <w:t>录</w:t>
      </w:r>
    </w:p>
    <w:p>
      <w:pPr>
        <w:pStyle w:val="2"/>
        <w:spacing w:line="287" w:lineRule="auto"/>
      </w:pPr>
    </w:p>
    <w:p>
      <w:pPr>
        <w:pStyle w:val="2"/>
        <w:spacing w:line="287" w:lineRule="auto"/>
      </w:pPr>
    </w:p>
    <w:p>
      <w:pPr>
        <w:pStyle w:val="2"/>
        <w:spacing w:line="287" w:lineRule="auto"/>
      </w:pPr>
    </w:p>
    <w:p>
      <w:pPr>
        <w:pStyle w:val="2"/>
        <w:spacing w:line="288" w:lineRule="auto"/>
      </w:pPr>
    </w:p>
    <w:p>
      <w:pPr>
        <w:spacing w:before="100" w:line="318" w:lineRule="auto"/>
        <w:ind w:left="23" w:right="3155"/>
        <w:rPr>
          <w:rFonts w:ascii="黑体" w:hAnsi="黑体" w:eastAsia="黑体" w:cs="黑体"/>
          <w:sz w:val="31"/>
          <w:szCs w:val="31"/>
        </w:rPr>
      </w:pPr>
      <w:r>
        <w:rPr>
          <w:rFonts w:ascii="黑体" w:hAnsi="黑体" w:eastAsia="黑体" w:cs="黑体"/>
          <w:spacing w:val="10"/>
          <w:sz w:val="31"/>
          <w:szCs w:val="31"/>
        </w:rPr>
        <w:t>第一部分    部门预算公开管理文件</w:t>
      </w:r>
      <w:r>
        <w:rPr>
          <w:rFonts w:ascii="黑体" w:hAnsi="黑体" w:eastAsia="黑体" w:cs="黑体"/>
          <w:spacing w:val="12"/>
          <w:sz w:val="31"/>
          <w:szCs w:val="31"/>
        </w:rPr>
        <w:t xml:space="preserve"> </w:t>
      </w:r>
      <w:r>
        <w:rPr>
          <w:rFonts w:ascii="黑体" w:hAnsi="黑体" w:eastAsia="黑体" w:cs="黑体"/>
          <w:spacing w:val="10"/>
          <w:sz w:val="31"/>
          <w:szCs w:val="31"/>
        </w:rPr>
        <w:t xml:space="preserve">第二部分    </w:t>
      </w:r>
      <w:r>
        <w:rPr>
          <w:rFonts w:hint="eastAsia" w:ascii="黑体" w:hAnsi="黑体" w:eastAsia="黑体" w:cs="黑体"/>
          <w:spacing w:val="10"/>
          <w:sz w:val="31"/>
          <w:szCs w:val="31"/>
          <w:lang w:eastAsia="zh-CN"/>
        </w:rPr>
        <w:t>丹东市红十字会</w:t>
      </w:r>
      <w:r>
        <w:rPr>
          <w:rFonts w:ascii="黑体" w:hAnsi="黑体" w:eastAsia="黑体" w:cs="黑体"/>
          <w:spacing w:val="10"/>
          <w:sz w:val="31"/>
          <w:szCs w:val="31"/>
        </w:rPr>
        <w:t>概况</w:t>
      </w:r>
    </w:p>
    <w:p>
      <w:pPr>
        <w:spacing w:before="54" w:line="220" w:lineRule="auto"/>
        <w:ind w:left="691"/>
        <w:rPr>
          <w:rFonts w:ascii="仿宋_GB2312" w:hAnsi="仿宋_GB2312" w:eastAsia="仿宋_GB2312" w:cs="仿宋_GB2312"/>
          <w:sz w:val="31"/>
          <w:szCs w:val="31"/>
        </w:rPr>
      </w:pPr>
      <w:r>
        <w:rPr>
          <w:rFonts w:ascii="仿宋_GB2312" w:hAnsi="仿宋_GB2312" w:eastAsia="仿宋_GB2312" w:cs="仿宋_GB2312"/>
          <w:spacing w:val="2"/>
          <w:sz w:val="31"/>
          <w:szCs w:val="31"/>
        </w:rPr>
        <w:t>一、部门职责</w:t>
      </w:r>
    </w:p>
    <w:p>
      <w:pPr>
        <w:spacing w:before="189" w:line="220" w:lineRule="auto"/>
        <w:ind w:left="688"/>
        <w:rPr>
          <w:rFonts w:ascii="仿宋_GB2312" w:hAnsi="仿宋_GB2312" w:eastAsia="仿宋_GB2312" w:cs="仿宋_GB2312"/>
          <w:spacing w:val="7"/>
          <w:sz w:val="31"/>
          <w:szCs w:val="31"/>
        </w:rPr>
      </w:pPr>
      <w:r>
        <w:rPr>
          <w:rFonts w:ascii="仿宋_GB2312" w:hAnsi="仿宋_GB2312" w:eastAsia="仿宋_GB2312" w:cs="仿宋_GB2312"/>
          <w:spacing w:val="7"/>
          <w:sz w:val="31"/>
          <w:szCs w:val="31"/>
        </w:rPr>
        <w:t>二、机构设置</w:t>
      </w:r>
    </w:p>
    <w:p>
      <w:pPr>
        <w:spacing w:before="189" w:line="220" w:lineRule="auto"/>
        <w:rPr>
          <w:rFonts w:ascii="仿宋_GB2312" w:hAnsi="仿宋_GB2312" w:eastAsia="仿宋_GB2312" w:cs="仿宋_GB2312"/>
          <w:spacing w:val="7"/>
          <w:sz w:val="31"/>
          <w:szCs w:val="31"/>
        </w:rPr>
      </w:pPr>
      <w:r>
        <w:rPr>
          <w:rFonts w:ascii="黑体" w:hAnsi="黑体" w:eastAsia="黑体" w:cs="黑体"/>
          <w:spacing w:val="9"/>
          <w:sz w:val="31"/>
          <w:szCs w:val="31"/>
        </w:rPr>
        <w:t>第三部分</w:t>
      </w:r>
      <w:r>
        <w:rPr>
          <w:rFonts w:hint="eastAsia" w:ascii="黑体" w:hAnsi="黑体" w:eastAsia="黑体" w:cs="黑体"/>
          <w:spacing w:val="9"/>
          <w:sz w:val="31"/>
          <w:szCs w:val="31"/>
          <w:lang w:val="en-US" w:eastAsia="zh-CN"/>
        </w:rPr>
        <w:t xml:space="preserve">   丹东市红十字会</w:t>
      </w:r>
      <w:r>
        <w:rPr>
          <w:rFonts w:hint="eastAsia" w:ascii="黑体" w:hAnsi="黑体" w:eastAsia="黑体" w:cs="黑体"/>
          <w:spacing w:val="11"/>
          <w:sz w:val="31"/>
          <w:szCs w:val="31"/>
          <w:lang w:val="en-US" w:eastAsia="zh-CN"/>
        </w:rPr>
        <w:t>2025</w:t>
      </w:r>
      <w:r>
        <w:rPr>
          <w:rFonts w:ascii="黑体" w:hAnsi="黑体" w:eastAsia="黑体" w:cs="黑体"/>
          <w:spacing w:val="11"/>
          <w:sz w:val="31"/>
          <w:szCs w:val="31"/>
        </w:rPr>
        <w:t>年部门预算情况说明</w:t>
      </w:r>
    </w:p>
    <w:p>
      <w:pPr>
        <w:spacing w:before="189" w:line="220" w:lineRule="auto"/>
        <w:rPr>
          <w:rFonts w:ascii="仿宋_GB2312" w:hAnsi="仿宋_GB2312" w:eastAsia="仿宋_GB2312" w:cs="仿宋_GB2312"/>
          <w:spacing w:val="7"/>
          <w:sz w:val="31"/>
          <w:szCs w:val="31"/>
        </w:rPr>
      </w:pPr>
      <w:r>
        <w:rPr>
          <w:rFonts w:ascii="黑体" w:hAnsi="黑体" w:eastAsia="黑体" w:cs="黑体"/>
          <w:spacing w:val="9"/>
          <w:sz w:val="31"/>
          <w:szCs w:val="31"/>
        </w:rPr>
        <w:t>第四部分</w:t>
      </w:r>
      <w:r>
        <w:rPr>
          <w:rFonts w:hint="eastAsia" w:ascii="黑体" w:hAnsi="黑体" w:eastAsia="黑体" w:cs="黑体"/>
          <w:spacing w:val="9"/>
          <w:sz w:val="31"/>
          <w:szCs w:val="31"/>
          <w:lang w:val="en-US" w:eastAsia="zh-CN"/>
        </w:rPr>
        <w:t xml:space="preserve">    </w:t>
      </w:r>
      <w:r>
        <w:rPr>
          <w:rFonts w:ascii="黑体" w:hAnsi="黑体" w:eastAsia="黑体" w:cs="黑体"/>
          <w:spacing w:val="8"/>
          <w:sz w:val="31"/>
          <w:szCs w:val="31"/>
        </w:rPr>
        <w:t>名词解释</w:t>
      </w:r>
    </w:p>
    <w:p>
      <w:pPr>
        <w:spacing w:before="189" w:line="220" w:lineRule="auto"/>
        <w:rPr>
          <w:rFonts w:ascii="仿宋_GB2312" w:hAnsi="仿宋_GB2312" w:eastAsia="仿宋_GB2312" w:cs="仿宋_GB2312"/>
          <w:spacing w:val="7"/>
          <w:sz w:val="31"/>
          <w:szCs w:val="31"/>
        </w:rPr>
      </w:pPr>
      <w:r>
        <w:rPr>
          <w:rFonts w:ascii="黑体" w:hAnsi="黑体" w:eastAsia="黑体" w:cs="黑体"/>
          <w:spacing w:val="9"/>
          <w:sz w:val="31"/>
          <w:szCs w:val="31"/>
        </w:rPr>
        <w:t>第五部分</w:t>
      </w:r>
      <w:r>
        <w:rPr>
          <w:rFonts w:hint="eastAsia" w:ascii="黑体" w:hAnsi="黑体" w:eastAsia="黑体" w:cs="黑体"/>
          <w:spacing w:val="9"/>
          <w:sz w:val="31"/>
          <w:szCs w:val="31"/>
          <w:lang w:val="en-US" w:eastAsia="zh-CN"/>
        </w:rPr>
        <w:t xml:space="preserve">    2025</w:t>
      </w:r>
      <w:r>
        <w:rPr>
          <w:rFonts w:ascii="黑体" w:hAnsi="黑体" w:eastAsia="黑体" w:cs="黑体"/>
          <w:spacing w:val="11"/>
          <w:sz w:val="31"/>
          <w:szCs w:val="31"/>
        </w:rPr>
        <w:t>年</w:t>
      </w:r>
      <w:r>
        <w:rPr>
          <w:rFonts w:hint="eastAsia" w:ascii="黑体" w:hAnsi="黑体" w:eastAsia="黑体" w:cs="黑体"/>
          <w:spacing w:val="11"/>
          <w:sz w:val="31"/>
          <w:szCs w:val="31"/>
          <w:lang w:eastAsia="zh-CN"/>
        </w:rPr>
        <w:t>丹东市红十字会</w:t>
      </w:r>
      <w:r>
        <w:rPr>
          <w:rFonts w:ascii="黑体" w:hAnsi="黑体" w:eastAsia="黑体" w:cs="黑体"/>
          <w:spacing w:val="11"/>
          <w:sz w:val="31"/>
          <w:szCs w:val="31"/>
        </w:rPr>
        <w:t>部门预算批复表</w:t>
      </w:r>
    </w:p>
    <w:p>
      <w:pPr>
        <w:spacing w:line="189" w:lineRule="exact"/>
      </w:pPr>
    </w:p>
    <w:p>
      <w:pPr>
        <w:spacing w:before="234" w:line="219" w:lineRule="auto"/>
        <w:ind w:left="583"/>
        <w:rPr>
          <w:rFonts w:ascii="仿宋_GB2312" w:hAnsi="仿宋_GB2312" w:eastAsia="仿宋_GB2312" w:cs="仿宋_GB2312"/>
          <w:sz w:val="31"/>
          <w:szCs w:val="31"/>
        </w:rPr>
      </w:pPr>
      <w:r>
        <w:rPr>
          <w:rFonts w:ascii="仿宋_GB2312" w:hAnsi="仿宋_GB2312" w:eastAsia="仿宋_GB2312" w:cs="仿宋_GB2312"/>
          <w:spacing w:val="5"/>
          <w:sz w:val="31"/>
          <w:szCs w:val="31"/>
        </w:rPr>
        <w:t>一、收支预算总表</w:t>
      </w:r>
    </w:p>
    <w:p>
      <w:pPr>
        <w:spacing w:before="195" w:line="220" w:lineRule="auto"/>
        <w:ind w:left="580"/>
        <w:rPr>
          <w:rFonts w:ascii="仿宋_GB2312" w:hAnsi="仿宋_GB2312" w:eastAsia="仿宋_GB2312" w:cs="仿宋_GB2312"/>
          <w:sz w:val="31"/>
          <w:szCs w:val="31"/>
        </w:rPr>
      </w:pPr>
      <w:r>
        <w:rPr>
          <w:rFonts w:ascii="仿宋_GB2312" w:hAnsi="仿宋_GB2312" w:eastAsia="仿宋_GB2312" w:cs="仿宋_GB2312"/>
          <w:spacing w:val="8"/>
          <w:sz w:val="31"/>
          <w:szCs w:val="31"/>
        </w:rPr>
        <w:t>二、收入预算总表</w:t>
      </w:r>
    </w:p>
    <w:p>
      <w:pPr>
        <w:spacing w:before="187" w:line="219" w:lineRule="auto"/>
        <w:ind w:left="586"/>
        <w:rPr>
          <w:rFonts w:ascii="仿宋_GB2312" w:hAnsi="仿宋_GB2312" w:eastAsia="仿宋_GB2312" w:cs="仿宋_GB2312"/>
          <w:sz w:val="31"/>
          <w:szCs w:val="31"/>
        </w:rPr>
      </w:pPr>
      <w:r>
        <w:rPr>
          <w:rFonts w:ascii="仿宋_GB2312" w:hAnsi="仿宋_GB2312" w:eastAsia="仿宋_GB2312" w:cs="仿宋_GB2312"/>
          <w:spacing w:val="8"/>
          <w:sz w:val="31"/>
          <w:szCs w:val="31"/>
        </w:rPr>
        <w:t>三、支出预算总表</w:t>
      </w:r>
    </w:p>
    <w:p>
      <w:pPr>
        <w:spacing w:before="193" w:line="219" w:lineRule="auto"/>
        <w:ind w:left="600"/>
        <w:rPr>
          <w:rFonts w:ascii="仿宋_GB2312" w:hAnsi="仿宋_GB2312" w:eastAsia="仿宋_GB2312" w:cs="仿宋_GB2312"/>
          <w:sz w:val="31"/>
          <w:szCs w:val="31"/>
        </w:rPr>
      </w:pPr>
      <w:r>
        <w:rPr>
          <w:rFonts w:ascii="仿宋_GB2312" w:hAnsi="仿宋_GB2312" w:eastAsia="仿宋_GB2312" w:cs="仿宋_GB2312"/>
          <w:spacing w:val="8"/>
          <w:sz w:val="31"/>
          <w:szCs w:val="31"/>
        </w:rPr>
        <w:t>四、财政拨款收支预算总表</w:t>
      </w:r>
    </w:p>
    <w:p>
      <w:pPr>
        <w:spacing w:before="193" w:line="219" w:lineRule="auto"/>
        <w:ind w:left="574"/>
        <w:rPr>
          <w:rFonts w:ascii="仿宋_GB2312" w:hAnsi="仿宋_GB2312" w:eastAsia="仿宋_GB2312" w:cs="仿宋_GB2312"/>
          <w:sz w:val="31"/>
          <w:szCs w:val="31"/>
        </w:rPr>
      </w:pPr>
      <w:r>
        <w:rPr>
          <w:rFonts w:ascii="仿宋_GB2312" w:hAnsi="仿宋_GB2312" w:eastAsia="仿宋_GB2312" w:cs="仿宋_GB2312"/>
          <w:spacing w:val="10"/>
          <w:sz w:val="31"/>
          <w:szCs w:val="31"/>
        </w:rPr>
        <w:t>五、一般公共预算支出表</w:t>
      </w:r>
    </w:p>
    <w:p>
      <w:pPr>
        <w:spacing w:before="191" w:line="221" w:lineRule="auto"/>
        <w:ind w:left="576"/>
        <w:rPr>
          <w:rFonts w:ascii="仿宋_GB2312" w:hAnsi="仿宋_GB2312" w:eastAsia="仿宋_GB2312" w:cs="仿宋_GB2312"/>
          <w:sz w:val="31"/>
          <w:szCs w:val="31"/>
        </w:rPr>
      </w:pPr>
      <w:r>
        <w:rPr>
          <w:rFonts w:ascii="仿宋_GB2312" w:hAnsi="仿宋_GB2312" w:eastAsia="仿宋_GB2312" w:cs="仿宋_GB2312"/>
          <w:spacing w:val="10"/>
          <w:sz w:val="31"/>
          <w:szCs w:val="31"/>
        </w:rPr>
        <w:t>六、一般公共预算基本支出表</w:t>
      </w:r>
    </w:p>
    <w:p>
      <w:pPr>
        <w:spacing w:before="189" w:line="219" w:lineRule="auto"/>
        <w:ind w:left="570"/>
        <w:rPr>
          <w:rFonts w:ascii="仿宋_GB2312" w:hAnsi="仿宋_GB2312" w:eastAsia="仿宋_GB2312" w:cs="仿宋_GB2312"/>
          <w:sz w:val="31"/>
          <w:szCs w:val="31"/>
        </w:rPr>
      </w:pPr>
      <w:r>
        <w:rPr>
          <w:rFonts w:ascii="仿宋_GB2312" w:hAnsi="仿宋_GB2312" w:eastAsia="仿宋_GB2312" w:cs="仿宋_GB2312"/>
          <w:spacing w:val="11"/>
          <w:sz w:val="31"/>
          <w:szCs w:val="31"/>
        </w:rPr>
        <w:t>七、财政拨款预算“三公”经费支出表</w:t>
      </w:r>
    </w:p>
    <w:p>
      <w:pPr>
        <w:spacing w:before="193" w:line="219" w:lineRule="auto"/>
        <w:ind w:left="569"/>
        <w:rPr>
          <w:rFonts w:ascii="仿宋_GB2312" w:hAnsi="仿宋_GB2312" w:eastAsia="仿宋_GB2312" w:cs="仿宋_GB2312"/>
          <w:sz w:val="31"/>
          <w:szCs w:val="31"/>
        </w:rPr>
      </w:pPr>
      <w:r>
        <w:rPr>
          <w:rFonts w:ascii="仿宋_GB2312" w:hAnsi="仿宋_GB2312" w:eastAsia="仿宋_GB2312" w:cs="仿宋_GB2312"/>
          <w:spacing w:val="11"/>
          <w:sz w:val="31"/>
          <w:szCs w:val="31"/>
        </w:rPr>
        <w:t>八、政府性基金预算支出表</w:t>
      </w:r>
    </w:p>
    <w:p>
      <w:pPr>
        <w:spacing w:before="192" w:line="219" w:lineRule="auto"/>
        <w:ind w:left="567"/>
        <w:rPr>
          <w:rFonts w:ascii="仿宋_GB2312" w:hAnsi="仿宋_GB2312" w:eastAsia="仿宋_GB2312" w:cs="仿宋_GB2312"/>
          <w:sz w:val="31"/>
          <w:szCs w:val="31"/>
        </w:rPr>
      </w:pPr>
      <w:r>
        <w:rPr>
          <w:rFonts w:ascii="仿宋_GB2312" w:hAnsi="仿宋_GB2312" w:eastAsia="仿宋_GB2312" w:cs="仿宋_GB2312"/>
          <w:spacing w:val="11"/>
          <w:sz w:val="31"/>
          <w:szCs w:val="31"/>
        </w:rPr>
        <w:t>九、项目支出预算表</w:t>
      </w:r>
    </w:p>
    <w:p>
      <w:pPr>
        <w:spacing w:before="192" w:line="219" w:lineRule="auto"/>
        <w:ind w:left="576"/>
        <w:rPr>
          <w:rFonts w:ascii="仿宋_GB2312" w:hAnsi="仿宋_GB2312" w:eastAsia="仿宋_GB2312" w:cs="仿宋_GB2312"/>
          <w:sz w:val="31"/>
          <w:szCs w:val="31"/>
        </w:rPr>
      </w:pPr>
      <w:r>
        <w:rPr>
          <w:rFonts w:ascii="仿宋_GB2312" w:hAnsi="仿宋_GB2312" w:eastAsia="仿宋_GB2312" w:cs="仿宋_GB2312"/>
          <w:spacing w:val="10"/>
          <w:sz w:val="31"/>
          <w:szCs w:val="31"/>
        </w:rPr>
        <w:t>十、支出功能分类预算表</w:t>
      </w:r>
    </w:p>
    <w:p>
      <w:pPr>
        <w:spacing w:before="192" w:line="221"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十一、支出经济分类预算表（政府预算）</w:t>
      </w:r>
    </w:p>
    <w:p>
      <w:pPr>
        <w:spacing w:before="189" w:line="219"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十二、支出经济分类预算表（部门预算）</w:t>
      </w:r>
    </w:p>
    <w:p>
      <w:pPr>
        <w:spacing w:before="193" w:line="219" w:lineRule="auto"/>
        <w:ind w:left="576"/>
        <w:rPr>
          <w:rFonts w:ascii="仿宋_GB2312" w:hAnsi="仿宋_GB2312" w:eastAsia="仿宋_GB2312" w:cs="仿宋_GB2312"/>
          <w:sz w:val="31"/>
          <w:szCs w:val="31"/>
        </w:rPr>
      </w:pPr>
      <w:r>
        <w:rPr>
          <w:rFonts w:ascii="仿宋_GB2312" w:hAnsi="仿宋_GB2312" w:eastAsia="仿宋_GB2312" w:cs="仿宋_GB2312"/>
          <w:spacing w:val="10"/>
          <w:sz w:val="31"/>
          <w:szCs w:val="31"/>
        </w:rPr>
        <w:t>十三、债务支出预算表</w:t>
      </w:r>
    </w:p>
    <w:p>
      <w:pPr>
        <w:spacing w:before="192" w:line="219" w:lineRule="auto"/>
        <w:ind w:left="576"/>
        <w:rPr>
          <w:rFonts w:ascii="仿宋_GB2312" w:hAnsi="仿宋_GB2312" w:eastAsia="仿宋_GB2312" w:cs="仿宋_GB2312"/>
          <w:sz w:val="31"/>
          <w:szCs w:val="31"/>
        </w:rPr>
      </w:pPr>
      <w:r>
        <w:rPr>
          <w:rFonts w:ascii="仿宋_GB2312" w:hAnsi="仿宋_GB2312" w:eastAsia="仿宋_GB2312" w:cs="仿宋_GB2312"/>
          <w:spacing w:val="10"/>
          <w:sz w:val="31"/>
          <w:szCs w:val="31"/>
        </w:rPr>
        <w:t>十四、政府采购支出预算表</w:t>
      </w:r>
    </w:p>
    <w:p>
      <w:pPr>
        <w:spacing w:line="219" w:lineRule="auto"/>
        <w:rPr>
          <w:rFonts w:ascii="仿宋_GB2312" w:hAnsi="仿宋_GB2312" w:eastAsia="仿宋_GB2312" w:cs="仿宋_GB2312"/>
          <w:sz w:val="31"/>
          <w:szCs w:val="31"/>
        </w:rPr>
        <w:sectPr>
          <w:footerReference r:id="rId3" w:type="default"/>
          <w:pgSz w:w="11905" w:h="16840"/>
          <w:pgMar w:top="1420" w:right="1785" w:bottom="1156" w:left="1785" w:header="0" w:footer="995" w:gutter="0"/>
          <w:cols w:space="720" w:num="1"/>
        </w:sectPr>
      </w:pPr>
    </w:p>
    <w:p>
      <w:pPr>
        <w:spacing w:before="179" w:line="219"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十五、政府购买服务支出预算表</w:t>
      </w:r>
    </w:p>
    <w:p>
      <w:pPr>
        <w:spacing w:before="195" w:line="220"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十六、部门（单位）整体绩效目标表</w:t>
      </w:r>
    </w:p>
    <w:p>
      <w:pPr>
        <w:spacing w:before="190" w:line="220"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十七、部门预算项目（政策）绩效目标表</w:t>
      </w:r>
    </w:p>
    <w:p>
      <w:pPr>
        <w:spacing w:before="189" w:line="220" w:lineRule="auto"/>
        <w:ind w:left="576"/>
        <w:rPr>
          <w:rFonts w:ascii="仿宋_GB2312" w:hAnsi="仿宋_GB2312" w:eastAsia="仿宋_GB2312" w:cs="仿宋_GB2312"/>
          <w:sz w:val="31"/>
          <w:szCs w:val="31"/>
        </w:rPr>
      </w:pPr>
      <w:r>
        <w:rPr>
          <w:rFonts w:ascii="仿宋_GB2312" w:hAnsi="仿宋_GB2312" w:eastAsia="仿宋_GB2312" w:cs="仿宋_GB2312"/>
          <w:spacing w:val="11"/>
          <w:sz w:val="31"/>
          <w:szCs w:val="31"/>
        </w:rPr>
        <w:t>十八、部门管理专项资金预算表</w:t>
      </w:r>
    </w:p>
    <w:p>
      <w:pPr>
        <w:spacing w:line="220" w:lineRule="auto"/>
        <w:rPr>
          <w:rFonts w:ascii="仿宋_GB2312" w:hAnsi="仿宋_GB2312" w:eastAsia="仿宋_GB2312" w:cs="仿宋_GB2312"/>
          <w:sz w:val="31"/>
          <w:szCs w:val="31"/>
        </w:rPr>
        <w:sectPr>
          <w:footerReference r:id="rId4" w:type="default"/>
          <w:pgSz w:w="11905" w:h="16840"/>
          <w:pgMar w:top="1431" w:right="1785" w:bottom="1156" w:left="1785" w:header="0" w:footer="995" w:gutter="0"/>
          <w:cols w:space="720" w:num="1"/>
        </w:sectPr>
      </w:pPr>
    </w:p>
    <w:p>
      <w:pPr>
        <w:spacing w:before="146" w:line="220" w:lineRule="auto"/>
        <w:ind w:left="1267"/>
        <w:outlineLvl w:val="1"/>
        <w:rPr>
          <w:rFonts w:ascii="宋体" w:hAnsi="宋体" w:eastAsia="宋体" w:cs="宋体"/>
          <w:sz w:val="36"/>
          <w:szCs w:val="36"/>
        </w:rPr>
      </w:pPr>
      <w:r>
        <w:rPr>
          <w:rFonts w:ascii="宋体" w:hAnsi="宋体" w:eastAsia="宋体" w:cs="宋体"/>
          <w:b/>
          <w:bCs/>
          <w:sz w:val="36"/>
          <w:szCs w:val="36"/>
        </w:rPr>
        <w:t>第一部分</w:t>
      </w:r>
      <w:r>
        <w:rPr>
          <w:rFonts w:ascii="宋体" w:hAnsi="宋体" w:eastAsia="宋体" w:cs="宋体"/>
          <w:sz w:val="36"/>
          <w:szCs w:val="36"/>
        </w:rPr>
        <w:t xml:space="preserve">    </w:t>
      </w:r>
      <w:r>
        <w:rPr>
          <w:rFonts w:ascii="宋体" w:hAnsi="宋体" w:eastAsia="宋体" w:cs="宋体"/>
          <w:b/>
          <w:bCs/>
          <w:sz w:val="36"/>
          <w:szCs w:val="36"/>
        </w:rPr>
        <w:t>部门预算公开管理文件</w:t>
      </w:r>
    </w:p>
    <w:p>
      <w:pPr>
        <w:pStyle w:val="2"/>
        <w:spacing w:line="301" w:lineRule="auto"/>
      </w:pPr>
    </w:p>
    <w:p>
      <w:pPr>
        <w:pStyle w:val="2"/>
        <w:spacing w:line="301" w:lineRule="auto"/>
      </w:pPr>
    </w:p>
    <w:p>
      <w:pPr>
        <w:spacing w:before="101" w:line="358" w:lineRule="auto"/>
        <w:ind w:left="15" w:right="38" w:firstLine="666"/>
        <w:rPr>
          <w:rFonts w:ascii="仿宋_GB2312" w:hAnsi="仿宋_GB2312" w:eastAsia="仿宋_GB2312" w:cs="仿宋_GB2312"/>
          <w:spacing w:val="-2"/>
          <w:sz w:val="31"/>
          <w:szCs w:val="31"/>
        </w:rPr>
      </w:pPr>
      <w:r>
        <w:rPr>
          <w:rFonts w:ascii="仿宋_GB2312" w:hAnsi="仿宋_GB2312" w:eastAsia="仿宋_GB2312" w:cs="仿宋_GB2312"/>
          <w:spacing w:val="7"/>
          <w:sz w:val="31"/>
          <w:szCs w:val="31"/>
        </w:rPr>
        <w:t>关于印发《</w:t>
      </w:r>
      <w:r>
        <w:rPr>
          <w:rFonts w:hint="eastAsia" w:ascii="仿宋_GB2312" w:hAnsi="仿宋_GB2312" w:eastAsia="仿宋_GB2312" w:cs="仿宋_GB2312"/>
          <w:spacing w:val="7"/>
          <w:sz w:val="31"/>
          <w:szCs w:val="31"/>
          <w:lang w:eastAsia="zh-CN"/>
        </w:rPr>
        <w:t>丹东市红十字会</w:t>
      </w:r>
      <w:r>
        <w:rPr>
          <w:rFonts w:ascii="仿宋_GB2312" w:hAnsi="仿宋_GB2312" w:eastAsia="仿宋_GB2312" w:cs="仿宋_GB2312"/>
          <w:spacing w:val="7"/>
          <w:sz w:val="31"/>
          <w:szCs w:val="31"/>
        </w:rPr>
        <w:t>部门预决算信息公开管理办法</w:t>
      </w:r>
      <w:r>
        <w:rPr>
          <w:rFonts w:ascii="仿宋_GB2312" w:hAnsi="仿宋_GB2312" w:eastAsia="仿宋_GB2312" w:cs="仿宋_GB2312"/>
          <w:spacing w:val="3"/>
          <w:sz w:val="31"/>
          <w:szCs w:val="31"/>
        </w:rPr>
        <w:t xml:space="preserve"> </w:t>
      </w:r>
      <w:r>
        <w:rPr>
          <w:rFonts w:ascii="仿宋_GB2312" w:hAnsi="仿宋_GB2312" w:eastAsia="仿宋_GB2312" w:cs="仿宋_GB2312"/>
          <w:spacing w:val="-2"/>
          <w:sz w:val="31"/>
          <w:szCs w:val="31"/>
        </w:rPr>
        <w:t>（试行）》的通知(</w:t>
      </w:r>
      <w:r>
        <w:rPr>
          <w:rFonts w:hint="eastAsia" w:ascii="仿宋_GB2312" w:hAnsi="仿宋_GB2312" w:eastAsia="仿宋_GB2312" w:cs="仿宋_GB2312"/>
          <w:spacing w:val="-2"/>
          <w:sz w:val="31"/>
          <w:szCs w:val="31"/>
          <w:lang w:eastAsia="zh-CN"/>
        </w:rPr>
        <w:t>丹红会</w:t>
      </w:r>
      <w:r>
        <w:rPr>
          <w:rFonts w:ascii="仿宋_GB2312" w:hAnsi="仿宋_GB2312" w:eastAsia="仿宋_GB2312" w:cs="仿宋_GB2312"/>
          <w:spacing w:val="-2"/>
          <w:sz w:val="31"/>
          <w:szCs w:val="31"/>
        </w:rPr>
        <w:t>发</w:t>
      </w:r>
      <w:r>
        <w:rPr>
          <w:rFonts w:ascii="仿宋_GB2312" w:hAnsi="仿宋_GB2312" w:eastAsia="仿宋_GB2312" w:cs="仿宋_GB2312"/>
          <w:spacing w:val="-61"/>
          <w:sz w:val="31"/>
          <w:szCs w:val="31"/>
        </w:rPr>
        <w:t xml:space="preserve"> </w:t>
      </w:r>
      <w:r>
        <w:rPr>
          <w:rFonts w:ascii="仿宋_GB2312" w:hAnsi="仿宋_GB2312" w:eastAsia="仿宋_GB2312" w:cs="仿宋_GB2312"/>
          <w:spacing w:val="-2"/>
          <w:sz w:val="31"/>
          <w:szCs w:val="31"/>
        </w:rPr>
        <w:t>〔202</w:t>
      </w:r>
      <w:r>
        <w:rPr>
          <w:rFonts w:hint="eastAsia" w:ascii="仿宋_GB2312" w:hAnsi="仿宋_GB2312" w:eastAsia="仿宋_GB2312" w:cs="仿宋_GB2312"/>
          <w:spacing w:val="-2"/>
          <w:sz w:val="31"/>
          <w:szCs w:val="31"/>
          <w:lang w:val="en-US" w:eastAsia="zh-CN"/>
        </w:rPr>
        <w:t>1</w:t>
      </w:r>
      <w:r>
        <w:rPr>
          <w:rFonts w:ascii="仿宋_GB2312" w:hAnsi="仿宋_GB2312" w:eastAsia="仿宋_GB2312" w:cs="仿宋_GB2312"/>
          <w:spacing w:val="-2"/>
          <w:sz w:val="31"/>
          <w:szCs w:val="31"/>
        </w:rPr>
        <w:t>〕</w:t>
      </w:r>
      <w:r>
        <w:rPr>
          <w:rFonts w:hint="eastAsia" w:ascii="仿宋_GB2312" w:hAnsi="仿宋_GB2312" w:eastAsia="仿宋_GB2312" w:cs="仿宋_GB2312"/>
          <w:spacing w:val="-2"/>
          <w:sz w:val="31"/>
          <w:szCs w:val="31"/>
          <w:lang w:val="en-US" w:eastAsia="zh-CN"/>
        </w:rPr>
        <w:t>3</w:t>
      </w:r>
      <w:r>
        <w:rPr>
          <w:rFonts w:ascii="仿宋_GB2312" w:hAnsi="仿宋_GB2312" w:eastAsia="仿宋_GB2312" w:cs="仿宋_GB2312"/>
          <w:spacing w:val="-2"/>
          <w:sz w:val="31"/>
          <w:szCs w:val="31"/>
        </w:rPr>
        <w:t>号)</w:t>
      </w:r>
    </w:p>
    <w:p>
      <w:pPr>
        <w:spacing w:before="101" w:line="358" w:lineRule="auto"/>
        <w:ind w:right="38"/>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lang w:eastAsia="zh-CN"/>
        </w:rPr>
        <w:t>丹东市红十字会</w:t>
      </w:r>
      <w:r>
        <w:rPr>
          <w:rFonts w:hint="eastAsia" w:ascii="宋体" w:hAnsi="宋体" w:eastAsia="宋体" w:cs="宋体"/>
          <w:i w:val="0"/>
          <w:iCs w:val="0"/>
          <w:caps w:val="0"/>
          <w:color w:val="000000"/>
          <w:spacing w:val="0"/>
          <w:sz w:val="32"/>
          <w:szCs w:val="32"/>
          <w:shd w:val="clear" w:fill="FFFFFF"/>
        </w:rPr>
        <w:t>部门预决算信息公开管理办法（试行）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第一条 为推进和规范预决算信息公开工作，强化社会监督，促进依法理财，建立透明预算制度，根据《中华人民共和国预算法》和《中华人民共和国政府信息公开条例》等有关规定，结合我</w:t>
      </w:r>
      <w:r>
        <w:rPr>
          <w:rFonts w:hint="eastAsia" w:ascii="宋体" w:hAnsi="宋体" w:eastAsia="宋体" w:cs="宋体"/>
          <w:i w:val="0"/>
          <w:iCs w:val="0"/>
          <w:caps w:val="0"/>
          <w:color w:val="000000"/>
          <w:spacing w:val="0"/>
          <w:sz w:val="32"/>
          <w:szCs w:val="32"/>
          <w:shd w:val="clear" w:fill="FFFFFF"/>
          <w:lang w:eastAsia="zh-CN"/>
        </w:rPr>
        <w:t>会</w:t>
      </w:r>
      <w:r>
        <w:rPr>
          <w:rFonts w:hint="eastAsia" w:ascii="宋体" w:hAnsi="宋体" w:eastAsia="宋体" w:cs="宋体"/>
          <w:i w:val="0"/>
          <w:iCs w:val="0"/>
          <w:caps w:val="0"/>
          <w:color w:val="000000"/>
          <w:spacing w:val="0"/>
          <w:sz w:val="32"/>
          <w:szCs w:val="32"/>
          <w:shd w:val="clear" w:fill="FFFFFF"/>
        </w:rPr>
        <w:t>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第二条 本办法适用于</w:t>
      </w:r>
      <w:r>
        <w:rPr>
          <w:rFonts w:hint="eastAsia" w:ascii="宋体" w:hAnsi="宋体" w:eastAsia="宋体" w:cs="宋体"/>
          <w:i w:val="0"/>
          <w:iCs w:val="0"/>
          <w:caps w:val="0"/>
          <w:color w:val="000000"/>
          <w:spacing w:val="0"/>
          <w:sz w:val="32"/>
          <w:szCs w:val="32"/>
          <w:shd w:val="clear" w:fill="FFFFFF"/>
          <w:lang w:eastAsia="zh-CN"/>
        </w:rPr>
        <w:t>丹东市红十字会</w:t>
      </w:r>
      <w:r>
        <w:rPr>
          <w:rFonts w:hint="eastAsia" w:ascii="宋体" w:hAnsi="宋体" w:eastAsia="宋体" w:cs="宋体"/>
          <w:i w:val="0"/>
          <w:iCs w:val="0"/>
          <w:caps w:val="0"/>
          <w:color w:val="000000"/>
          <w:spacing w:val="0"/>
          <w:sz w:val="32"/>
          <w:szCs w:val="32"/>
          <w:shd w:val="clear" w:fill="FFFFFF"/>
        </w:rPr>
        <w:t>部门预决算信息公开管理。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第三条  本办法所称部门预决算信息包括预算收支安排、预算执行、决算数据等。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第四条  预决算信息公开的原则：以公开为常态，不公开为例外，依法依规公开预决算。除涉及国家秘密外，不得少公开、不公开应当公开的事项，确保预决算信息公开及时、准确和完整。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第五条  部门预决算信息公开工作，履行下列职责：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按规定公开我</w:t>
      </w:r>
      <w:r>
        <w:rPr>
          <w:rFonts w:hint="eastAsia" w:ascii="宋体" w:hAnsi="宋体" w:eastAsia="宋体" w:cs="宋体"/>
          <w:i w:val="0"/>
          <w:iCs w:val="0"/>
          <w:caps w:val="0"/>
          <w:color w:val="000000"/>
          <w:spacing w:val="0"/>
          <w:sz w:val="32"/>
          <w:szCs w:val="32"/>
          <w:shd w:val="clear" w:fill="FFFFFF"/>
          <w:lang w:eastAsia="zh-CN"/>
        </w:rPr>
        <w:t>会</w:t>
      </w:r>
      <w:r>
        <w:rPr>
          <w:rFonts w:hint="eastAsia" w:ascii="宋体" w:hAnsi="宋体" w:eastAsia="宋体" w:cs="宋体"/>
          <w:i w:val="0"/>
          <w:iCs w:val="0"/>
          <w:caps w:val="0"/>
          <w:color w:val="000000"/>
          <w:spacing w:val="0"/>
          <w:sz w:val="32"/>
          <w:szCs w:val="32"/>
          <w:shd w:val="clear" w:fill="FFFFFF"/>
        </w:rPr>
        <w:t>部门预决算信息；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第六条 部门预决算信息公开内容包括：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（一）部门文件。部门预决算信息公开管理办法。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（二）部门概况。包括部门职责、机构设置、实有人员等情况。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（三）预决算收支情况表。包括部门收支总体情况、财政拨款安排使用情况、“三公”经费财政拨款安排使用情况等。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（四）情况说明。包括预决算年度收支、机关运行经费、政府采购、“三公”经费、国有资产占有使用和项目支出绩效目标等情况说明。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（五）名词解释。对预决算相关专业名词进行解释说明。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第七条   部门预决算信息在</w:t>
      </w:r>
      <w:r>
        <w:rPr>
          <w:rFonts w:hint="eastAsia" w:ascii="宋体" w:hAnsi="宋体" w:eastAsia="宋体" w:cs="宋体"/>
          <w:i w:val="0"/>
          <w:iCs w:val="0"/>
          <w:caps w:val="0"/>
          <w:color w:val="000000"/>
          <w:spacing w:val="0"/>
          <w:sz w:val="32"/>
          <w:szCs w:val="32"/>
          <w:shd w:val="clear" w:fill="FFFFFF"/>
          <w:lang w:eastAsia="zh-CN"/>
        </w:rPr>
        <w:t>市</w:t>
      </w:r>
      <w:r>
        <w:rPr>
          <w:rFonts w:hint="eastAsia" w:ascii="宋体" w:hAnsi="宋体" w:eastAsia="宋体" w:cs="宋体"/>
          <w:i w:val="0"/>
          <w:iCs w:val="0"/>
          <w:caps w:val="0"/>
          <w:color w:val="000000"/>
          <w:spacing w:val="0"/>
          <w:sz w:val="32"/>
          <w:szCs w:val="32"/>
          <w:shd w:val="clear" w:fill="FFFFFF"/>
        </w:rPr>
        <w:t>政府门户网站“财政预决算”专栏和我</w:t>
      </w:r>
      <w:r>
        <w:rPr>
          <w:rFonts w:hint="eastAsia" w:ascii="宋体" w:hAnsi="宋体" w:eastAsia="宋体" w:cs="宋体"/>
          <w:i w:val="0"/>
          <w:iCs w:val="0"/>
          <w:caps w:val="0"/>
          <w:color w:val="000000"/>
          <w:spacing w:val="0"/>
          <w:sz w:val="32"/>
          <w:szCs w:val="32"/>
          <w:shd w:val="clear" w:fill="FFFFFF"/>
          <w:lang w:eastAsia="zh-CN"/>
        </w:rPr>
        <w:t>会</w:t>
      </w:r>
      <w:r>
        <w:rPr>
          <w:rFonts w:hint="eastAsia" w:ascii="宋体" w:hAnsi="宋体" w:eastAsia="宋体" w:cs="宋体"/>
          <w:i w:val="0"/>
          <w:iCs w:val="0"/>
          <w:caps w:val="0"/>
          <w:color w:val="000000"/>
          <w:spacing w:val="0"/>
          <w:sz w:val="32"/>
          <w:szCs w:val="32"/>
          <w:shd w:val="clear" w:fill="FFFFFF"/>
        </w:rPr>
        <w:t>门户网站“</w:t>
      </w:r>
      <w:r>
        <w:rPr>
          <w:rFonts w:hint="eastAsia" w:ascii="宋体" w:hAnsi="宋体" w:eastAsia="宋体" w:cs="宋体"/>
          <w:i w:val="0"/>
          <w:iCs w:val="0"/>
          <w:caps w:val="0"/>
          <w:color w:val="000000"/>
          <w:spacing w:val="0"/>
          <w:sz w:val="32"/>
          <w:szCs w:val="32"/>
          <w:shd w:val="clear" w:fill="FFFFFF"/>
          <w:lang w:eastAsia="zh-CN"/>
        </w:rPr>
        <w:t>信息公开</w:t>
      </w:r>
      <w:r>
        <w:rPr>
          <w:rFonts w:hint="eastAsia" w:ascii="宋体" w:hAnsi="宋体" w:eastAsia="宋体" w:cs="宋体"/>
          <w:i w:val="0"/>
          <w:iCs w:val="0"/>
          <w:caps w:val="0"/>
          <w:color w:val="000000"/>
          <w:spacing w:val="0"/>
          <w:sz w:val="32"/>
          <w:szCs w:val="32"/>
          <w:shd w:val="clear" w:fill="FFFFFF"/>
        </w:rPr>
        <w:t>”专栏同步公开，并保持长期公开状态，便于社会公众查询监督。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第八条  经</w:t>
      </w:r>
      <w:r>
        <w:rPr>
          <w:rFonts w:hint="eastAsia" w:ascii="宋体" w:hAnsi="宋体" w:eastAsia="宋体" w:cs="宋体"/>
          <w:i w:val="0"/>
          <w:iCs w:val="0"/>
          <w:caps w:val="0"/>
          <w:color w:val="000000"/>
          <w:spacing w:val="0"/>
          <w:sz w:val="32"/>
          <w:szCs w:val="32"/>
          <w:shd w:val="clear" w:fill="FFFFFF"/>
          <w:lang w:eastAsia="zh-CN"/>
        </w:rPr>
        <w:t>市财政局</w:t>
      </w:r>
      <w:r>
        <w:rPr>
          <w:rFonts w:hint="eastAsia" w:ascii="宋体" w:hAnsi="宋体" w:eastAsia="宋体" w:cs="宋体"/>
          <w:i w:val="0"/>
          <w:iCs w:val="0"/>
          <w:caps w:val="0"/>
          <w:color w:val="000000"/>
          <w:spacing w:val="0"/>
          <w:sz w:val="32"/>
          <w:szCs w:val="32"/>
          <w:shd w:val="clear" w:fill="FFFFFF"/>
        </w:rPr>
        <w:t>批复的部门预决算及报表，应当在批复后20日内公开。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第九条  本办法自印发之日起实行。</w:t>
      </w:r>
    </w:p>
    <w:p>
      <w:pPr>
        <w:spacing w:line="222" w:lineRule="auto"/>
        <w:rPr>
          <w:rFonts w:ascii="仿宋_GB2312" w:hAnsi="仿宋_GB2312" w:eastAsia="仿宋_GB2312" w:cs="仿宋_GB2312"/>
          <w:sz w:val="31"/>
          <w:szCs w:val="31"/>
        </w:rPr>
        <w:sectPr>
          <w:footerReference r:id="rId5" w:type="default"/>
          <w:pgSz w:w="11905" w:h="16840"/>
          <w:pgMar w:top="1431" w:right="1785" w:bottom="1156" w:left="1785" w:header="0" w:footer="995" w:gutter="0"/>
          <w:cols w:space="720" w:num="1"/>
        </w:sectPr>
      </w:pPr>
    </w:p>
    <w:p>
      <w:pPr>
        <w:spacing w:before="146" w:line="220" w:lineRule="auto"/>
        <w:ind w:left="1905"/>
        <w:outlineLvl w:val="1"/>
        <w:rPr>
          <w:rFonts w:ascii="宋体" w:hAnsi="宋体" w:eastAsia="宋体" w:cs="宋体"/>
          <w:sz w:val="36"/>
          <w:szCs w:val="36"/>
        </w:rPr>
      </w:pPr>
      <w:r>
        <w:rPr>
          <w:rFonts w:ascii="宋体" w:hAnsi="宋体" w:eastAsia="宋体" w:cs="宋体"/>
          <w:b/>
          <w:bCs/>
          <w:spacing w:val="-1"/>
          <w:sz w:val="36"/>
          <w:szCs w:val="36"/>
        </w:rPr>
        <w:t>第二部分</w:t>
      </w:r>
      <w:r>
        <w:rPr>
          <w:rFonts w:ascii="宋体" w:hAnsi="宋体" w:eastAsia="宋体" w:cs="宋体"/>
          <w:spacing w:val="-1"/>
          <w:sz w:val="36"/>
          <w:szCs w:val="36"/>
        </w:rPr>
        <w:t xml:space="preserve"> </w:t>
      </w:r>
      <w:r>
        <w:rPr>
          <w:rFonts w:hint="eastAsia" w:ascii="宋体" w:hAnsi="宋体" w:eastAsia="宋体" w:cs="宋体"/>
          <w:b/>
          <w:bCs/>
          <w:spacing w:val="-1"/>
          <w:sz w:val="36"/>
          <w:szCs w:val="36"/>
          <w:lang w:eastAsia="zh-CN"/>
        </w:rPr>
        <w:t>丹东市红十字会</w:t>
      </w:r>
      <w:r>
        <w:rPr>
          <w:rFonts w:ascii="宋体" w:hAnsi="宋体" w:eastAsia="宋体" w:cs="宋体"/>
          <w:b/>
          <w:bCs/>
          <w:spacing w:val="-1"/>
          <w:sz w:val="36"/>
          <w:szCs w:val="36"/>
        </w:rPr>
        <w:t>概况</w:t>
      </w:r>
    </w:p>
    <w:p>
      <w:pPr>
        <w:pStyle w:val="2"/>
        <w:spacing w:line="311" w:lineRule="auto"/>
      </w:pPr>
    </w:p>
    <w:p>
      <w:pPr>
        <w:pStyle w:val="2"/>
        <w:spacing w:line="311" w:lineRule="auto"/>
      </w:pPr>
    </w:p>
    <w:p>
      <w:pPr>
        <w:numPr>
          <w:ilvl w:val="0"/>
          <w:numId w:val="1"/>
        </w:numPr>
        <w:spacing w:before="100" w:line="227" w:lineRule="auto"/>
        <w:ind w:left="676"/>
        <w:outlineLvl w:val="2"/>
        <w:rPr>
          <w:rFonts w:ascii="黑体" w:hAnsi="黑体" w:eastAsia="黑体" w:cs="黑体"/>
          <w:spacing w:val="6"/>
          <w:sz w:val="31"/>
          <w:szCs w:val="31"/>
        </w:rPr>
      </w:pPr>
      <w:r>
        <w:rPr>
          <w:rFonts w:ascii="黑体" w:hAnsi="黑体" w:eastAsia="黑体" w:cs="黑体"/>
          <w:spacing w:val="6"/>
          <w:sz w:val="31"/>
          <w:szCs w:val="31"/>
        </w:rPr>
        <w:t>部门职责</w:t>
      </w:r>
    </w:p>
    <w:p>
      <w:pPr>
        <w:numPr>
          <w:numId w:val="0"/>
        </w:numPr>
        <w:spacing w:before="100" w:line="227" w:lineRule="auto"/>
        <w:outlineLvl w:val="2"/>
        <w:rPr>
          <w:rFonts w:hint="eastAsia" w:ascii="仿宋_GB2312" w:hAnsi="仿宋_GB2312" w:eastAsia="仿宋_GB2312" w:cs="仿宋_GB2312"/>
          <w:spacing w:val="6"/>
          <w:sz w:val="31"/>
          <w:szCs w:val="31"/>
        </w:rPr>
      </w:pPr>
      <w:r>
        <w:rPr>
          <w:rFonts w:hint="eastAsia" w:ascii="黑体" w:hAnsi="黑体" w:eastAsia="黑体" w:cs="黑体"/>
          <w:spacing w:val="6"/>
          <w:sz w:val="31"/>
          <w:szCs w:val="31"/>
        </w:rPr>
        <w:t>（</w:t>
      </w:r>
      <w:r>
        <w:rPr>
          <w:rFonts w:hint="eastAsia" w:ascii="仿宋_GB2312" w:hAnsi="仿宋_GB2312" w:eastAsia="仿宋_GB2312" w:cs="仿宋_GB2312"/>
          <w:spacing w:val="6"/>
          <w:sz w:val="31"/>
          <w:szCs w:val="31"/>
        </w:rPr>
        <w:t>一）宣传和执行《中华人民共和国红十字会法》和《中华人民共和国红十字标志使用办法》；（二）开展应急救援工作，加强备灾救灾工作，建立红十字应急救援体系；制定应急预案，发展应急救援队伍；储备救灾物资，建设和管理备灾救灾设施，建立完善应急救援区域协作机制；在自然灾害、事故灾难、公共卫生事件等突发事件中，开展紧急救援和人道救助工作；根据突发事件的具体情况，由总会向国内外发出呼吁，依法接受国内外组织和个人的捐赠；地方各级红十字会在辖区内发出呼吁，依法接受国内外组织和个人的捐赠；及时向灾区群众和受难者提供急需的人道援助，参与灾后恢复重建；（三）开展应急救护工作，宣传、普及、培训应急救护、防灾避险和卫生健康知识；在机关、企事业单位、社区、农村、学校、军营和易发生意外伤害的行业和人群中开展应急救护培训，组织志愿者参与现场救护，提高社会公众自救互救能力；将应急救护科普宣传教育融入健康中国建设与新时代爱国卫生运动，融入新时代文明实践活动、德育和素质教育内容，倡导“关爱生命  救在身边”的社会文明风尚；做好南丁格尔奖我国候选人推选、南丁格尔奖颁奖及获奖者事迹宣传等工作；（四）开展人道救助工作，对易受损人群进行救助，为困难群众提供服务，开展艾滋病防治宣传教育、参与养老服务等活动；在社区、农村中建立红十字服务站，开展服务群众、宣传培训等活动；开展帮助寻找失散亲人、重建家庭联系等其他人道服务工作；（五）开展无偿献血的宣传推动工作，与各级人民政府共同对先进单位和个人进行表彰奖励；（六）开展造血干细胞捐献的宣传动员、志愿服务、表彰激励、人道关怀等工作；建设和管理中国造血干细胞捐献者资料库；（七）依法参与、推动遗体和人体器官以及角膜等组织捐献工作，开展人体器官捐献的宣传动员、意愿登记、捐献见证、缅怀纪念、人道关怀等工作，加强人体器官捐献组织网络、协调员队伍、志愿服务队伍和信息平台的建设和管理；（八）组织开展红十字青少年工作；（九）组织开展红十字志愿服务工作；（十）宣传国际人道法、国际红十字和红新月运动基本原则，总会承担中国国际人道法国家委员会秘书处的日常工作；（十一）依法进行募捐活动，募捐活动应当符合《中华人民共和国慈善法》的有关规定；依照法律法规自主处分募捐款物；（十二）兴办符合红十字会宗旨的公益事业；（十三）参加国际人道主义救援工作；开展与国际红十字组织和各国红十字会或红新月会及其他国际组织的交流与合作；（十四）完成人民政府委托事宜。</w:t>
      </w:r>
    </w:p>
    <w:p>
      <w:pPr>
        <w:spacing w:before="89" w:line="98" w:lineRule="exact"/>
        <w:ind w:left="694"/>
        <w:rPr>
          <w:rFonts w:ascii="Times New Roman" w:hAnsi="Times New Roman" w:eastAsia="Times New Roman" w:cs="Times New Roman"/>
          <w:sz w:val="31"/>
          <w:szCs w:val="31"/>
        </w:rPr>
      </w:pPr>
      <w:r>
        <w:rPr>
          <w:rFonts w:ascii="Times New Roman" w:hAnsi="Times New Roman" w:eastAsia="Times New Roman" w:cs="Times New Roman"/>
          <w:spacing w:val="-5"/>
          <w:position w:val="2"/>
          <w:sz w:val="31"/>
          <w:szCs w:val="31"/>
        </w:rPr>
        <w:t>……</w:t>
      </w:r>
    </w:p>
    <w:p>
      <w:pPr>
        <w:spacing w:before="217" w:line="228" w:lineRule="auto"/>
        <w:ind w:left="676"/>
        <w:rPr>
          <w:rFonts w:ascii="黑体" w:hAnsi="黑体" w:eastAsia="黑体" w:cs="黑体"/>
          <w:sz w:val="31"/>
          <w:szCs w:val="31"/>
        </w:rPr>
      </w:pPr>
      <w:r>
        <w:rPr>
          <w:rFonts w:ascii="黑体" w:hAnsi="黑体" w:eastAsia="黑体" w:cs="黑体"/>
          <w:spacing w:val="9"/>
          <w:sz w:val="31"/>
          <w:szCs w:val="31"/>
        </w:rPr>
        <w:t>二、机构设置</w:t>
      </w:r>
    </w:p>
    <w:p>
      <w:pPr>
        <w:spacing w:line="540" w:lineRule="exact"/>
        <w:ind w:firstLine="643" w:firstLineChars="200"/>
        <w:jc w:val="left"/>
        <w:rPr>
          <w:rFonts w:hint="eastAsia" w:ascii="仿宋_GB2312" w:eastAsia="仿宋_GB2312"/>
          <w:sz w:val="32"/>
          <w:szCs w:val="32"/>
        </w:rPr>
      </w:pPr>
      <w:r>
        <w:rPr>
          <w:rFonts w:hint="eastAsia" w:ascii="仿宋_GB2312" w:eastAsia="仿宋_GB2312"/>
          <w:b/>
          <w:sz w:val="32"/>
          <w:szCs w:val="32"/>
        </w:rPr>
        <w:t>纳入</w:t>
      </w:r>
      <w:r>
        <w:rPr>
          <w:rFonts w:hint="eastAsia" w:ascii="仿宋_GB2312" w:eastAsia="仿宋_GB2312"/>
          <w:b/>
          <w:sz w:val="32"/>
          <w:szCs w:val="32"/>
          <w:lang w:eastAsia="zh-CN"/>
        </w:rPr>
        <w:t>丹东市红十字会</w:t>
      </w:r>
      <w:r>
        <w:rPr>
          <w:rFonts w:hint="eastAsia" w:ascii="仿宋_GB2312" w:eastAsia="仿宋_GB2312"/>
          <w:b/>
          <w:sz w:val="32"/>
          <w:szCs w:val="32"/>
          <w:lang w:val="en-US" w:eastAsia="zh-CN"/>
        </w:rPr>
        <w:t>2025</w:t>
      </w:r>
      <w:r>
        <w:rPr>
          <w:rFonts w:hint="eastAsia" w:ascii="仿宋_GB2312" w:eastAsia="仿宋_GB2312"/>
          <w:b/>
          <w:sz w:val="32"/>
          <w:szCs w:val="32"/>
        </w:rPr>
        <w:t>年部门决算编制范围的</w:t>
      </w:r>
      <w:r>
        <w:rPr>
          <w:rFonts w:hint="eastAsia" w:ascii="仿宋_GB2312" w:eastAsia="仿宋_GB2312"/>
          <w:b/>
          <w:sz w:val="32"/>
          <w:szCs w:val="32"/>
          <w:lang w:eastAsia="zh-CN"/>
        </w:rPr>
        <w:t>一</w:t>
      </w:r>
      <w:r>
        <w:rPr>
          <w:rFonts w:hint="eastAsia" w:ascii="仿宋_GB2312" w:eastAsia="仿宋_GB2312"/>
          <w:b/>
          <w:sz w:val="32"/>
          <w:szCs w:val="32"/>
        </w:rPr>
        <w:t>级预算</w:t>
      </w:r>
      <w:r>
        <w:rPr>
          <w:rFonts w:hint="eastAsia" w:ascii="仿宋_GB2312" w:eastAsia="仿宋_GB2312"/>
          <w:b/>
          <w:sz w:val="32"/>
          <w:szCs w:val="32"/>
          <w:lang w:eastAsia="zh-CN"/>
        </w:rPr>
        <w:t>单位是</w:t>
      </w:r>
      <w:r>
        <w:rPr>
          <w:rFonts w:hint="eastAsia" w:ascii="仿宋_GB2312" w:eastAsia="仿宋_GB2312"/>
          <w:sz w:val="32"/>
          <w:szCs w:val="32"/>
          <w:lang w:eastAsia="zh-CN"/>
        </w:rPr>
        <w:t>丹东市红十字会，没有所属二级预算单位。</w:t>
      </w:r>
    </w:p>
    <w:p>
      <w:pPr>
        <w:spacing w:before="190" w:line="220" w:lineRule="auto"/>
        <w:ind w:left="687"/>
        <w:rPr>
          <w:rFonts w:ascii="仿宋_GB2312" w:hAnsi="仿宋_GB2312" w:eastAsia="仿宋_GB2312" w:cs="仿宋_GB2312"/>
          <w:sz w:val="31"/>
          <w:szCs w:val="31"/>
        </w:rPr>
      </w:pPr>
    </w:p>
    <w:p>
      <w:pPr>
        <w:spacing w:line="220" w:lineRule="auto"/>
        <w:rPr>
          <w:rFonts w:ascii="仿宋_GB2312" w:hAnsi="仿宋_GB2312" w:eastAsia="仿宋_GB2312" w:cs="仿宋_GB2312"/>
          <w:sz w:val="31"/>
          <w:szCs w:val="31"/>
        </w:rPr>
        <w:sectPr>
          <w:footerReference r:id="rId6" w:type="default"/>
          <w:pgSz w:w="11905" w:h="16840"/>
          <w:pgMar w:top="1431" w:right="1785" w:bottom="1156" w:left="1785" w:header="0" w:footer="995" w:gutter="0"/>
          <w:cols w:space="720" w:num="1"/>
        </w:sectPr>
      </w:pPr>
      <w:bookmarkStart w:id="0" w:name="_GoBack"/>
      <w:bookmarkEnd w:id="0"/>
    </w:p>
    <w:p>
      <w:pPr>
        <w:spacing w:before="146" w:line="220" w:lineRule="auto"/>
        <w:ind w:left="449"/>
        <w:outlineLvl w:val="2"/>
        <w:rPr>
          <w:rFonts w:ascii="宋体" w:hAnsi="宋体" w:eastAsia="宋体" w:cs="宋体"/>
          <w:sz w:val="36"/>
          <w:szCs w:val="36"/>
        </w:rPr>
      </w:pPr>
      <w:r>
        <w:rPr>
          <w:rFonts w:ascii="宋体" w:hAnsi="宋体" w:eastAsia="宋体" w:cs="宋体"/>
          <w:b/>
          <w:bCs/>
          <w:spacing w:val="-1"/>
          <w:sz w:val="36"/>
          <w:szCs w:val="36"/>
        </w:rPr>
        <w:t>第三部分</w:t>
      </w:r>
      <w:r>
        <w:rPr>
          <w:rFonts w:hint="eastAsia" w:ascii="宋体" w:hAnsi="宋体" w:eastAsia="宋体" w:cs="宋体"/>
          <w:b/>
          <w:bCs/>
          <w:spacing w:val="-1"/>
          <w:sz w:val="36"/>
          <w:szCs w:val="36"/>
          <w:lang w:val="en-US" w:eastAsia="zh-CN"/>
        </w:rPr>
        <w:t xml:space="preserve"> </w:t>
      </w:r>
      <w:r>
        <w:rPr>
          <w:rFonts w:hint="eastAsia" w:ascii="宋体" w:hAnsi="宋体" w:eastAsia="宋体" w:cs="宋体"/>
          <w:b/>
          <w:bCs/>
          <w:spacing w:val="-1"/>
          <w:sz w:val="36"/>
          <w:szCs w:val="36"/>
          <w:lang w:eastAsia="zh-CN"/>
        </w:rPr>
        <w:t>丹东市红十字会</w:t>
      </w:r>
      <w:r>
        <w:rPr>
          <w:rFonts w:hint="eastAsia" w:ascii="宋体" w:hAnsi="宋体" w:eastAsia="宋体" w:cs="宋体"/>
          <w:b/>
          <w:bCs/>
          <w:spacing w:val="-1"/>
          <w:sz w:val="36"/>
          <w:szCs w:val="36"/>
          <w:lang w:val="en-US" w:eastAsia="zh-CN"/>
        </w:rPr>
        <w:t>2025</w:t>
      </w:r>
      <w:r>
        <w:rPr>
          <w:rFonts w:ascii="宋体" w:hAnsi="宋体" w:eastAsia="宋体" w:cs="宋体"/>
          <w:b/>
          <w:bCs/>
          <w:spacing w:val="-1"/>
          <w:sz w:val="36"/>
          <w:szCs w:val="36"/>
        </w:rPr>
        <w:t>年部门预算情况说明</w:t>
      </w:r>
    </w:p>
    <w:p>
      <w:pPr>
        <w:pStyle w:val="2"/>
        <w:spacing w:line="310" w:lineRule="auto"/>
      </w:pPr>
    </w:p>
    <w:p>
      <w:pPr>
        <w:pStyle w:val="2"/>
        <w:spacing w:line="311" w:lineRule="auto"/>
      </w:pPr>
    </w:p>
    <w:p>
      <w:pPr>
        <w:spacing w:before="101" w:line="228" w:lineRule="auto"/>
        <w:ind w:left="663"/>
        <w:rPr>
          <w:rFonts w:ascii="黑体" w:hAnsi="黑体" w:eastAsia="黑体" w:cs="黑体"/>
          <w:sz w:val="31"/>
          <w:szCs w:val="31"/>
        </w:rPr>
      </w:pPr>
      <w:r>
        <w:rPr>
          <w:rFonts w:ascii="黑体" w:hAnsi="黑体" w:eastAsia="黑体" w:cs="黑体"/>
          <w:spacing w:val="10"/>
          <w:sz w:val="31"/>
          <w:szCs w:val="31"/>
        </w:rPr>
        <w:t>一、综合预算收支指标情况</w:t>
      </w:r>
    </w:p>
    <w:p>
      <w:pPr>
        <w:spacing w:before="177" w:line="226" w:lineRule="auto"/>
        <w:ind w:left="709"/>
        <w:rPr>
          <w:rFonts w:ascii="仿宋_GB2312" w:hAnsi="仿宋_GB2312" w:eastAsia="仿宋_GB2312" w:cs="仿宋_GB2312"/>
          <w:sz w:val="31"/>
          <w:szCs w:val="31"/>
        </w:rPr>
      </w:pPr>
      <w:r>
        <w:rPr>
          <w:rFonts w:ascii="楷体" w:hAnsi="楷体" w:eastAsia="楷体" w:cs="楷体"/>
          <w:b/>
          <w:bCs/>
          <w:spacing w:val="-1"/>
          <w:sz w:val="31"/>
          <w:szCs w:val="31"/>
        </w:rPr>
        <w:t>（一）收入预算</w:t>
      </w:r>
      <w:r>
        <w:rPr>
          <w:rFonts w:ascii="楷体" w:hAnsi="楷体" w:eastAsia="楷体" w:cs="楷体"/>
          <w:spacing w:val="-39"/>
          <w:sz w:val="31"/>
          <w:szCs w:val="31"/>
        </w:rPr>
        <w:t xml:space="preserve"> </w:t>
      </w:r>
      <w:r>
        <w:rPr>
          <w:rFonts w:hint="eastAsia" w:ascii="仿宋_GB2312" w:eastAsia="仿宋_GB2312"/>
          <w:sz w:val="32"/>
          <w:szCs w:val="32"/>
          <w:lang w:val="en-US" w:eastAsia="zh-CN"/>
        </w:rPr>
        <w:t>137.44</w:t>
      </w:r>
      <w:r>
        <w:rPr>
          <w:rFonts w:ascii="楷体" w:hAnsi="楷体" w:eastAsia="楷体" w:cs="楷体"/>
          <w:spacing w:val="-48"/>
          <w:sz w:val="31"/>
          <w:szCs w:val="31"/>
        </w:rPr>
        <w:t xml:space="preserve"> </w:t>
      </w:r>
      <w:r>
        <w:rPr>
          <w:rFonts w:ascii="楷体" w:hAnsi="楷体" w:eastAsia="楷体" w:cs="楷体"/>
          <w:b/>
          <w:bCs/>
          <w:spacing w:val="-1"/>
          <w:sz w:val="31"/>
          <w:szCs w:val="31"/>
        </w:rPr>
        <w:t>万元，</w:t>
      </w:r>
      <w:r>
        <w:rPr>
          <w:rFonts w:ascii="仿宋_GB2312" w:hAnsi="仿宋_GB2312" w:eastAsia="仿宋_GB2312" w:cs="仿宋_GB2312"/>
          <w:spacing w:val="-1"/>
          <w:sz w:val="31"/>
          <w:szCs w:val="31"/>
        </w:rPr>
        <w:t>其中：</w:t>
      </w:r>
    </w:p>
    <w:p>
      <w:pPr>
        <w:spacing w:before="180" w:line="220" w:lineRule="auto"/>
        <w:ind w:left="703"/>
        <w:rPr>
          <w:rFonts w:ascii="仿宋_GB2312" w:hAnsi="仿宋_GB2312" w:eastAsia="仿宋_GB2312" w:cs="仿宋_GB2312"/>
          <w:sz w:val="31"/>
          <w:szCs w:val="31"/>
        </w:rPr>
      </w:pPr>
      <w:r>
        <w:rPr>
          <w:rFonts w:ascii="仿宋_GB2312" w:hAnsi="仿宋_GB2312" w:eastAsia="仿宋_GB2312" w:cs="仿宋_GB2312"/>
          <w:spacing w:val="3"/>
          <w:sz w:val="31"/>
          <w:szCs w:val="31"/>
        </w:rPr>
        <w:t>1.一般公共预算拨款收入</w:t>
      </w:r>
      <w:r>
        <w:rPr>
          <w:rFonts w:hint="eastAsia" w:ascii="仿宋_GB2312" w:eastAsia="仿宋_GB2312"/>
          <w:sz w:val="32"/>
          <w:szCs w:val="32"/>
          <w:lang w:val="en-US" w:eastAsia="zh-CN"/>
        </w:rPr>
        <w:t>114.44</w:t>
      </w:r>
      <w:r>
        <w:rPr>
          <w:rFonts w:ascii="仿宋_GB2312" w:hAnsi="仿宋_GB2312" w:eastAsia="仿宋_GB2312" w:cs="仿宋_GB2312"/>
          <w:spacing w:val="3"/>
          <w:sz w:val="31"/>
          <w:szCs w:val="31"/>
        </w:rPr>
        <w:t>万元；</w:t>
      </w:r>
    </w:p>
    <w:p>
      <w:pPr>
        <w:spacing w:before="191" w:line="220" w:lineRule="auto"/>
        <w:ind w:left="695"/>
        <w:rPr>
          <w:rFonts w:ascii="仿宋_GB2312" w:hAnsi="仿宋_GB2312" w:eastAsia="仿宋_GB2312" w:cs="仿宋_GB2312"/>
          <w:sz w:val="31"/>
          <w:szCs w:val="31"/>
        </w:rPr>
      </w:pPr>
      <w:r>
        <w:rPr>
          <w:rFonts w:ascii="仿宋_GB2312" w:hAnsi="仿宋_GB2312" w:eastAsia="仿宋_GB2312" w:cs="仿宋_GB2312"/>
          <w:spacing w:val="4"/>
          <w:sz w:val="31"/>
          <w:szCs w:val="31"/>
        </w:rPr>
        <w:t>2.政府性基金预算拨款收入</w:t>
      </w:r>
      <w:r>
        <w:rPr>
          <w:rFonts w:ascii="仿宋_GB2312" w:hAnsi="仿宋_GB2312" w:eastAsia="仿宋_GB2312" w:cs="仿宋_GB2312"/>
          <w:spacing w:val="-53"/>
          <w:sz w:val="31"/>
          <w:szCs w:val="31"/>
        </w:rPr>
        <w:t xml:space="preserve"> </w:t>
      </w:r>
      <w:r>
        <w:rPr>
          <w:rFonts w:hint="eastAsia" w:ascii="仿宋_GB2312" w:hAnsi="仿宋_GB2312" w:eastAsia="仿宋_GB2312" w:cs="仿宋_GB2312"/>
          <w:sz w:val="31"/>
          <w:szCs w:val="31"/>
          <w:lang w:val="en-US" w:eastAsia="zh-CN"/>
        </w:rPr>
        <w:t>23</w:t>
      </w:r>
      <w:r>
        <w:rPr>
          <w:rFonts w:ascii="仿宋_GB2312" w:hAnsi="仿宋_GB2312" w:eastAsia="仿宋_GB2312" w:cs="仿宋_GB2312"/>
          <w:spacing w:val="4"/>
          <w:sz w:val="31"/>
          <w:szCs w:val="31"/>
        </w:rPr>
        <w:t>万元；</w:t>
      </w:r>
    </w:p>
    <w:p>
      <w:pPr>
        <w:spacing w:before="55" w:line="226" w:lineRule="auto"/>
        <w:ind w:left="712"/>
        <w:rPr>
          <w:rFonts w:ascii="仿宋_GB2312" w:hAnsi="仿宋_GB2312" w:eastAsia="仿宋_GB2312" w:cs="仿宋_GB2312"/>
          <w:sz w:val="31"/>
          <w:szCs w:val="31"/>
        </w:rPr>
      </w:pPr>
      <w:r>
        <w:rPr>
          <w:rFonts w:ascii="楷体" w:hAnsi="楷体" w:eastAsia="楷体" w:cs="楷体"/>
          <w:b/>
          <w:bCs/>
          <w:spacing w:val="-1"/>
          <w:sz w:val="31"/>
          <w:szCs w:val="31"/>
        </w:rPr>
        <w:t>（二）支出预算</w:t>
      </w:r>
      <w:r>
        <w:rPr>
          <w:rFonts w:hint="eastAsia" w:ascii="楷体" w:hAnsi="楷体" w:eastAsia="楷体" w:cs="楷体"/>
          <w:spacing w:val="-38"/>
          <w:sz w:val="31"/>
          <w:szCs w:val="31"/>
          <w:lang w:val="en-US" w:eastAsia="zh-CN"/>
        </w:rPr>
        <w:t>137.44</w:t>
      </w:r>
      <w:r>
        <w:rPr>
          <w:rFonts w:ascii="楷体" w:hAnsi="楷体" w:eastAsia="楷体" w:cs="楷体"/>
          <w:b/>
          <w:bCs/>
          <w:spacing w:val="-1"/>
          <w:sz w:val="31"/>
          <w:szCs w:val="31"/>
        </w:rPr>
        <w:t>万元，</w:t>
      </w:r>
      <w:r>
        <w:rPr>
          <w:rFonts w:ascii="仿宋_GB2312" w:hAnsi="仿宋_GB2312" w:eastAsia="仿宋_GB2312" w:cs="仿宋_GB2312"/>
          <w:spacing w:val="-1"/>
          <w:sz w:val="31"/>
          <w:szCs w:val="31"/>
        </w:rPr>
        <w:t>其中：</w:t>
      </w:r>
    </w:p>
    <w:p>
      <w:pPr>
        <w:spacing w:before="180" w:line="219" w:lineRule="auto"/>
        <w:ind w:left="691"/>
        <w:rPr>
          <w:rFonts w:ascii="仿宋_GB2312" w:hAnsi="仿宋_GB2312" w:eastAsia="仿宋_GB2312" w:cs="仿宋_GB2312"/>
          <w:sz w:val="31"/>
          <w:szCs w:val="31"/>
        </w:rPr>
      </w:pPr>
      <w:r>
        <w:rPr>
          <w:rFonts w:ascii="仿宋_GB2312" w:hAnsi="仿宋_GB2312" w:eastAsia="仿宋_GB2312" w:cs="仿宋_GB2312"/>
          <w:spacing w:val="1"/>
          <w:sz w:val="31"/>
          <w:szCs w:val="31"/>
        </w:rPr>
        <w:t>1.基本支出</w:t>
      </w:r>
      <w:r>
        <w:rPr>
          <w:rFonts w:hint="eastAsia" w:ascii="仿宋_GB2312" w:hAnsi="仿宋_GB2312" w:eastAsia="仿宋_GB2312" w:cs="仿宋_GB2312"/>
          <w:sz w:val="31"/>
          <w:szCs w:val="31"/>
          <w:lang w:val="en-US" w:eastAsia="zh-CN"/>
        </w:rPr>
        <w:t>98.44</w:t>
      </w:r>
      <w:r>
        <w:rPr>
          <w:rFonts w:ascii="仿宋_GB2312" w:hAnsi="仿宋_GB2312" w:eastAsia="仿宋_GB2312" w:cs="仿宋_GB2312"/>
          <w:spacing w:val="1"/>
          <w:sz w:val="31"/>
          <w:szCs w:val="31"/>
        </w:rPr>
        <w:t>万元；</w:t>
      </w:r>
    </w:p>
    <w:p>
      <w:pPr>
        <w:spacing w:before="192" w:line="219" w:lineRule="auto"/>
        <w:ind w:left="683"/>
        <w:rPr>
          <w:rFonts w:ascii="仿宋_GB2312" w:hAnsi="仿宋_GB2312" w:eastAsia="仿宋_GB2312" w:cs="仿宋_GB2312"/>
          <w:sz w:val="31"/>
          <w:szCs w:val="31"/>
        </w:rPr>
      </w:pPr>
      <w:r>
        <w:rPr>
          <w:rFonts w:ascii="仿宋_GB2312" w:hAnsi="仿宋_GB2312" w:eastAsia="仿宋_GB2312" w:cs="仿宋_GB2312"/>
          <w:spacing w:val="3"/>
          <w:sz w:val="31"/>
          <w:szCs w:val="31"/>
        </w:rPr>
        <w:t>2.项目支出</w:t>
      </w:r>
      <w:r>
        <w:rPr>
          <w:rFonts w:hint="eastAsia" w:ascii="仿宋_GB2312" w:hAnsi="仿宋_GB2312" w:eastAsia="仿宋_GB2312" w:cs="仿宋_GB2312"/>
          <w:sz w:val="31"/>
          <w:szCs w:val="31"/>
          <w:lang w:val="en-US" w:eastAsia="zh-CN"/>
        </w:rPr>
        <w:t>39</w:t>
      </w:r>
      <w:r>
        <w:rPr>
          <w:rFonts w:ascii="仿宋_GB2312" w:hAnsi="仿宋_GB2312" w:eastAsia="仿宋_GB2312" w:cs="仿宋_GB2312"/>
          <w:spacing w:val="3"/>
          <w:sz w:val="31"/>
          <w:szCs w:val="31"/>
        </w:rPr>
        <w:t>万元。</w:t>
      </w:r>
    </w:p>
    <w:p>
      <w:pPr>
        <w:spacing w:before="189" w:line="323" w:lineRule="auto"/>
        <w:ind w:left="23" w:firstLine="651"/>
        <w:rPr>
          <w:rFonts w:ascii="仿宋_GB2312" w:hAnsi="仿宋_GB2312" w:eastAsia="仿宋_GB2312" w:cs="仿宋_GB2312"/>
          <w:sz w:val="31"/>
          <w:szCs w:val="31"/>
        </w:rPr>
      </w:pPr>
      <w:r>
        <w:rPr>
          <w:rFonts w:ascii="仿宋_GB2312" w:hAnsi="仿宋_GB2312" w:eastAsia="仿宋_GB2312" w:cs="仿宋_GB2312"/>
          <w:spacing w:val="48"/>
          <w:sz w:val="31"/>
          <w:szCs w:val="31"/>
        </w:rPr>
        <w:t>在支出预算中</w:t>
      </w:r>
      <w:r>
        <w:rPr>
          <w:rFonts w:hint="eastAsia" w:ascii="仿宋_GB2312" w:hAnsi="仿宋_GB2312" w:eastAsia="仿宋_GB2312" w:cs="仿宋_GB2312"/>
          <w:spacing w:val="48"/>
          <w:sz w:val="31"/>
          <w:szCs w:val="31"/>
          <w:lang w:eastAsia="zh-CN"/>
        </w:rPr>
        <w:t>无</w:t>
      </w:r>
      <w:r>
        <w:rPr>
          <w:rFonts w:ascii="仿宋_GB2312" w:hAnsi="仿宋_GB2312" w:eastAsia="仿宋_GB2312" w:cs="仿宋_GB2312"/>
          <w:spacing w:val="48"/>
          <w:sz w:val="31"/>
          <w:szCs w:val="31"/>
        </w:rPr>
        <w:t>债务支出</w:t>
      </w:r>
      <w:r>
        <w:rPr>
          <w:rFonts w:hint="eastAsia" w:ascii="仿宋_GB2312" w:hAnsi="仿宋_GB2312" w:eastAsia="仿宋_GB2312" w:cs="仿宋_GB2312"/>
          <w:spacing w:val="48"/>
          <w:sz w:val="31"/>
          <w:szCs w:val="31"/>
          <w:lang w:eastAsia="zh-CN"/>
        </w:rPr>
        <w:t>、</w:t>
      </w:r>
      <w:r>
        <w:rPr>
          <w:rFonts w:ascii="仿宋_GB2312" w:hAnsi="仿宋_GB2312" w:eastAsia="仿宋_GB2312" w:cs="仿宋_GB2312"/>
          <w:spacing w:val="48"/>
          <w:sz w:val="31"/>
          <w:szCs w:val="31"/>
        </w:rPr>
        <w:t>政府采购支出</w:t>
      </w:r>
      <w:r>
        <w:rPr>
          <w:rFonts w:hint="eastAsia" w:ascii="仿宋_GB2312" w:hAnsi="仿宋_GB2312" w:eastAsia="仿宋_GB2312" w:cs="仿宋_GB2312"/>
          <w:spacing w:val="48"/>
          <w:sz w:val="31"/>
          <w:szCs w:val="31"/>
          <w:lang w:eastAsia="zh-CN"/>
        </w:rPr>
        <w:t>和</w:t>
      </w:r>
      <w:r>
        <w:rPr>
          <w:rFonts w:ascii="仿宋_GB2312" w:hAnsi="仿宋_GB2312" w:eastAsia="仿宋_GB2312" w:cs="仿宋_GB2312"/>
          <w:spacing w:val="10"/>
          <w:sz w:val="31"/>
          <w:szCs w:val="31"/>
        </w:rPr>
        <w:t>政府购买服务支出</w:t>
      </w:r>
      <w:r>
        <w:rPr>
          <w:rFonts w:ascii="仿宋_GB2312" w:hAnsi="仿宋_GB2312" w:eastAsia="仿宋_GB2312" w:cs="仿宋_GB2312"/>
          <w:spacing w:val="-59"/>
          <w:sz w:val="31"/>
          <w:szCs w:val="31"/>
        </w:rPr>
        <w:t xml:space="preserve"> </w:t>
      </w:r>
      <w:r>
        <w:rPr>
          <w:rFonts w:hint="eastAsia" w:ascii="仿宋_GB2312" w:hAnsi="仿宋_GB2312" w:eastAsia="仿宋_GB2312" w:cs="仿宋_GB2312"/>
          <w:spacing w:val="-59"/>
          <w:sz w:val="31"/>
          <w:szCs w:val="31"/>
          <w:lang w:eastAsia="zh-CN"/>
        </w:rPr>
        <w:t>。</w:t>
      </w:r>
      <w:r>
        <w:rPr>
          <w:rFonts w:ascii="仿宋_GB2312" w:hAnsi="仿宋_GB2312" w:eastAsia="仿宋_GB2312" w:cs="仿宋_GB2312"/>
          <w:spacing w:val="10"/>
          <w:sz w:val="31"/>
          <w:szCs w:val="31"/>
        </w:rPr>
        <w:t>纳入预算绩效管理的</w:t>
      </w:r>
      <w:r>
        <w:rPr>
          <w:rFonts w:ascii="仿宋_GB2312" w:hAnsi="仿宋_GB2312" w:eastAsia="仿宋_GB2312" w:cs="仿宋_GB2312"/>
          <w:spacing w:val="7"/>
          <w:sz w:val="31"/>
          <w:szCs w:val="31"/>
        </w:rPr>
        <w:t>特定目标类和其他运转类项目共</w:t>
      </w:r>
      <w:r>
        <w:rPr>
          <w:rFonts w:ascii="仿宋_GB2312" w:hAnsi="仿宋_GB2312" w:eastAsia="仿宋_GB2312" w:cs="仿宋_GB2312"/>
          <w:spacing w:val="-60"/>
          <w:sz w:val="31"/>
          <w:szCs w:val="31"/>
        </w:rPr>
        <w:t xml:space="preserve"> </w:t>
      </w:r>
      <w:r>
        <w:rPr>
          <w:rFonts w:hint="eastAsia" w:ascii="仿宋_GB2312" w:hAnsi="仿宋_GB2312" w:eastAsia="仿宋_GB2312" w:cs="仿宋_GB2312"/>
          <w:spacing w:val="-60"/>
          <w:sz w:val="31"/>
          <w:szCs w:val="31"/>
          <w:lang w:val="en-US" w:eastAsia="zh-CN"/>
        </w:rPr>
        <w:t>2</w:t>
      </w:r>
      <w:r>
        <w:rPr>
          <w:rFonts w:ascii="仿宋_GB2312" w:hAnsi="仿宋_GB2312" w:eastAsia="仿宋_GB2312" w:cs="仿宋_GB2312"/>
          <w:spacing w:val="7"/>
          <w:sz w:val="31"/>
          <w:szCs w:val="31"/>
        </w:rPr>
        <w:t>个，涉及资金</w:t>
      </w:r>
      <w:r>
        <w:rPr>
          <w:rFonts w:hint="eastAsia" w:ascii="仿宋_GB2312" w:hAnsi="仿宋_GB2312" w:eastAsia="仿宋_GB2312" w:cs="仿宋_GB2312"/>
          <w:spacing w:val="-61"/>
          <w:sz w:val="31"/>
          <w:szCs w:val="31"/>
          <w:lang w:val="en-US" w:eastAsia="zh-CN"/>
        </w:rPr>
        <w:t>39</w:t>
      </w:r>
      <w:r>
        <w:rPr>
          <w:rFonts w:ascii="仿宋_GB2312" w:hAnsi="仿宋_GB2312" w:eastAsia="仿宋_GB2312" w:cs="仿宋_GB2312"/>
          <w:spacing w:val="7"/>
          <w:sz w:val="31"/>
          <w:szCs w:val="31"/>
        </w:rPr>
        <w:t>万元。</w:t>
      </w:r>
    </w:p>
    <w:p>
      <w:pPr>
        <w:spacing w:before="57" w:line="318" w:lineRule="auto"/>
        <w:ind w:left="40" w:right="11" w:firstLine="624"/>
        <w:rPr>
          <w:rFonts w:hint="default" w:ascii="黑体" w:hAnsi="黑体" w:eastAsia="黑体" w:cs="黑体"/>
          <w:sz w:val="31"/>
          <w:szCs w:val="31"/>
          <w:lang w:val="en-US"/>
        </w:rPr>
      </w:pPr>
      <w:r>
        <w:rPr>
          <w:rFonts w:hint="eastAsia" w:ascii="黑体" w:hAnsi="黑体" w:eastAsia="黑体" w:cs="黑体"/>
          <w:spacing w:val="18"/>
          <w:sz w:val="31"/>
          <w:szCs w:val="31"/>
          <w:lang w:val="en-US" w:eastAsia="zh-CN"/>
        </w:rPr>
        <w:t>2025</w:t>
      </w:r>
      <w:r>
        <w:rPr>
          <w:rFonts w:ascii="黑体" w:hAnsi="黑体" w:eastAsia="黑体" w:cs="黑体"/>
          <w:spacing w:val="18"/>
          <w:sz w:val="31"/>
          <w:szCs w:val="31"/>
        </w:rPr>
        <w:t>年预算收支比上年减少</w:t>
      </w:r>
      <w:r>
        <w:rPr>
          <w:rFonts w:hint="eastAsia" w:ascii="黑体" w:hAnsi="黑体" w:eastAsia="黑体" w:cs="黑体"/>
          <w:sz w:val="31"/>
          <w:szCs w:val="31"/>
          <w:lang w:val="en-US" w:eastAsia="zh-CN"/>
        </w:rPr>
        <w:t>39.12</w:t>
      </w:r>
      <w:r>
        <w:rPr>
          <w:rFonts w:ascii="黑体" w:hAnsi="黑体" w:eastAsia="黑体" w:cs="黑体"/>
          <w:spacing w:val="-41"/>
          <w:sz w:val="31"/>
          <w:szCs w:val="31"/>
        </w:rPr>
        <w:t xml:space="preserve"> </w:t>
      </w:r>
      <w:r>
        <w:rPr>
          <w:rFonts w:ascii="黑体" w:hAnsi="黑体" w:eastAsia="黑体" w:cs="黑体"/>
          <w:spacing w:val="18"/>
          <w:sz w:val="31"/>
          <w:szCs w:val="31"/>
        </w:rPr>
        <w:t>万元，增减变化</w:t>
      </w:r>
      <w:r>
        <w:rPr>
          <w:rFonts w:ascii="黑体" w:hAnsi="黑体" w:eastAsia="黑体" w:cs="黑体"/>
          <w:spacing w:val="7"/>
          <w:sz w:val="31"/>
          <w:szCs w:val="31"/>
        </w:rPr>
        <w:t>的主要原因为</w:t>
      </w:r>
      <w:r>
        <w:rPr>
          <w:rFonts w:hint="eastAsia" w:ascii="黑体" w:hAnsi="黑体" w:eastAsia="黑体" w:cs="黑体"/>
          <w:spacing w:val="-67"/>
          <w:sz w:val="31"/>
          <w:szCs w:val="31"/>
          <w:lang w:eastAsia="zh-CN"/>
        </w:rPr>
        <w:t>上年有人体器官捐献者纪念园</w:t>
      </w:r>
      <w:r>
        <w:rPr>
          <w:rFonts w:hint="eastAsia" w:ascii="黑体" w:hAnsi="黑体" w:eastAsia="黑体" w:cs="黑体"/>
          <w:sz w:val="31"/>
          <w:szCs w:val="31"/>
          <w:lang w:eastAsia="zh-CN"/>
        </w:rPr>
        <w:t>预算项目</w:t>
      </w:r>
      <w:r>
        <w:rPr>
          <w:rFonts w:hint="eastAsia" w:ascii="黑体" w:hAnsi="黑体" w:eastAsia="黑体" w:cs="黑体"/>
          <w:sz w:val="31"/>
          <w:szCs w:val="31"/>
          <w:lang w:val="en-US" w:eastAsia="zh-CN"/>
        </w:rPr>
        <w:t>29万元，当年已经完成，再是有在职转退休人员1人。</w:t>
      </w:r>
    </w:p>
    <w:p>
      <w:pPr>
        <w:numPr>
          <w:ilvl w:val="0"/>
          <w:numId w:val="1"/>
        </w:numPr>
        <w:spacing w:before="179" w:line="220" w:lineRule="auto"/>
        <w:ind w:left="676" w:leftChars="0" w:firstLine="0" w:firstLineChars="0"/>
        <w:rPr>
          <w:rFonts w:ascii="黑体" w:hAnsi="黑体" w:eastAsia="黑体" w:cs="黑体"/>
          <w:spacing w:val="11"/>
          <w:sz w:val="31"/>
          <w:szCs w:val="31"/>
        </w:rPr>
      </w:pPr>
      <w:r>
        <w:rPr>
          <w:rFonts w:ascii="黑体" w:hAnsi="黑体" w:eastAsia="黑体" w:cs="黑体"/>
          <w:spacing w:val="11"/>
          <w:sz w:val="31"/>
          <w:szCs w:val="31"/>
        </w:rPr>
        <w:t>部门管理专项资金情况</w:t>
      </w:r>
    </w:p>
    <w:p>
      <w:pPr>
        <w:numPr>
          <w:ilvl w:val="0"/>
          <w:numId w:val="0"/>
        </w:numPr>
        <w:spacing w:before="179" w:line="220" w:lineRule="auto"/>
        <w:ind w:left="676" w:leftChars="0"/>
        <w:rPr>
          <w:rFonts w:ascii="黑体" w:hAnsi="黑体" w:eastAsia="黑体" w:cs="黑体"/>
          <w:spacing w:val="11"/>
          <w:sz w:val="31"/>
          <w:szCs w:val="31"/>
        </w:rPr>
      </w:pPr>
    </w:p>
    <w:p>
      <w:pPr>
        <w:spacing w:before="178" w:line="318" w:lineRule="auto"/>
        <w:ind w:left="13" w:right="11" w:firstLine="671"/>
        <w:rPr>
          <w:rFonts w:ascii="仿宋_GB2312" w:hAnsi="仿宋_GB2312" w:eastAsia="仿宋_GB2312" w:cs="仿宋_GB2312"/>
          <w:sz w:val="31"/>
          <w:szCs w:val="31"/>
        </w:rPr>
      </w:pPr>
      <w:r>
        <w:rPr>
          <w:rFonts w:hint="eastAsia" w:ascii="仿宋_GB2312" w:hAnsi="仿宋_GB2312" w:eastAsia="仿宋_GB2312" w:cs="仿宋_GB2312"/>
          <w:spacing w:val="10"/>
          <w:sz w:val="31"/>
          <w:szCs w:val="31"/>
          <w:lang w:val="en-US" w:eastAsia="zh-CN"/>
        </w:rPr>
        <w:t>2025</w:t>
      </w:r>
      <w:r>
        <w:rPr>
          <w:rFonts w:ascii="仿宋_GB2312" w:hAnsi="仿宋_GB2312" w:eastAsia="仿宋_GB2312" w:cs="仿宋_GB2312"/>
          <w:spacing w:val="10"/>
          <w:sz w:val="31"/>
          <w:szCs w:val="31"/>
        </w:rPr>
        <w:t>年，</w:t>
      </w:r>
      <w:r>
        <w:rPr>
          <w:rFonts w:hint="eastAsia" w:ascii="仿宋_GB2312" w:hAnsi="仿宋_GB2312" w:eastAsia="仿宋_GB2312" w:cs="仿宋_GB2312"/>
          <w:spacing w:val="10"/>
          <w:sz w:val="31"/>
          <w:szCs w:val="31"/>
          <w:lang w:eastAsia="zh-CN"/>
        </w:rPr>
        <w:t>丹东市红十字会</w:t>
      </w:r>
      <w:r>
        <w:rPr>
          <w:rFonts w:ascii="仿宋_GB2312" w:hAnsi="仿宋_GB2312" w:eastAsia="仿宋_GB2312" w:cs="仿宋_GB2312"/>
          <w:spacing w:val="10"/>
          <w:sz w:val="31"/>
          <w:szCs w:val="31"/>
        </w:rPr>
        <w:t>管理专项资金共</w:t>
      </w:r>
      <w:r>
        <w:rPr>
          <w:rFonts w:ascii="仿宋_GB2312" w:hAnsi="仿宋_GB2312" w:eastAsia="仿宋_GB2312" w:cs="仿宋_GB2312"/>
          <w:spacing w:val="-51"/>
          <w:sz w:val="31"/>
          <w:szCs w:val="31"/>
        </w:rPr>
        <w:t xml:space="preserve"> </w:t>
      </w:r>
      <w:r>
        <w:rPr>
          <w:rFonts w:hint="eastAsia" w:ascii="仿宋_GB2312" w:hAnsi="仿宋_GB2312" w:eastAsia="仿宋_GB2312" w:cs="仿宋_GB2312"/>
          <w:sz w:val="31"/>
          <w:szCs w:val="31"/>
          <w:lang w:val="en-US" w:eastAsia="zh-CN"/>
        </w:rPr>
        <w:t>2</w:t>
      </w:r>
      <w:r>
        <w:rPr>
          <w:rFonts w:ascii="仿宋_GB2312" w:hAnsi="仿宋_GB2312" w:eastAsia="仿宋_GB2312" w:cs="仿宋_GB2312"/>
          <w:spacing w:val="-57"/>
          <w:sz w:val="31"/>
          <w:szCs w:val="31"/>
        </w:rPr>
        <w:t xml:space="preserve"> </w:t>
      </w:r>
      <w:r>
        <w:rPr>
          <w:rFonts w:ascii="仿宋_GB2312" w:hAnsi="仿宋_GB2312" w:eastAsia="仿宋_GB2312" w:cs="仿宋_GB2312"/>
          <w:spacing w:val="10"/>
          <w:sz w:val="31"/>
          <w:szCs w:val="31"/>
        </w:rPr>
        <w:t>个，涉及资金</w:t>
      </w:r>
      <w:r>
        <w:rPr>
          <w:rFonts w:hint="eastAsia" w:ascii="仿宋_GB2312" w:hAnsi="仿宋_GB2312" w:eastAsia="仿宋_GB2312" w:cs="仿宋_GB2312"/>
          <w:sz w:val="31"/>
          <w:szCs w:val="31"/>
          <w:lang w:val="en-US" w:eastAsia="zh-CN"/>
        </w:rPr>
        <w:t>39</w:t>
      </w:r>
      <w:r>
        <w:rPr>
          <w:rFonts w:ascii="仿宋_GB2312" w:hAnsi="仿宋_GB2312" w:eastAsia="仿宋_GB2312" w:cs="仿宋_GB2312"/>
          <w:spacing w:val="-22"/>
          <w:sz w:val="31"/>
          <w:szCs w:val="31"/>
        </w:rPr>
        <w:t xml:space="preserve"> </w:t>
      </w:r>
      <w:r>
        <w:rPr>
          <w:rFonts w:ascii="仿宋_GB2312" w:hAnsi="仿宋_GB2312" w:eastAsia="仿宋_GB2312" w:cs="仿宋_GB2312"/>
          <w:spacing w:val="6"/>
          <w:sz w:val="31"/>
          <w:szCs w:val="31"/>
        </w:rPr>
        <w:t>万元。其中：</w:t>
      </w:r>
      <w:r>
        <w:rPr>
          <w:rFonts w:hint="eastAsia" w:ascii="仿宋_GB2312" w:hAnsi="仿宋_GB2312" w:eastAsia="仿宋_GB2312" w:cs="仿宋_GB2312"/>
          <w:sz w:val="31"/>
          <w:szCs w:val="31"/>
          <w:lang w:eastAsia="zh-CN"/>
        </w:rPr>
        <w:t>红十字事业发展工作专项经费</w:t>
      </w:r>
      <w:r>
        <w:rPr>
          <w:rFonts w:hint="eastAsia" w:ascii="仿宋_GB2312" w:hAnsi="仿宋_GB2312" w:eastAsia="仿宋_GB2312" w:cs="仿宋_GB2312"/>
          <w:sz w:val="31"/>
          <w:szCs w:val="31"/>
          <w:lang w:val="en-US" w:eastAsia="zh-CN"/>
        </w:rPr>
        <w:t>16万元，</w:t>
      </w:r>
      <w:r>
        <w:rPr>
          <w:rFonts w:ascii="仿宋_GB2312" w:hAnsi="仿宋_GB2312" w:eastAsia="仿宋_GB2312" w:cs="仿宋_GB2312"/>
          <w:spacing w:val="-53"/>
          <w:sz w:val="31"/>
          <w:szCs w:val="31"/>
        </w:rPr>
        <w:t xml:space="preserve"> </w:t>
      </w:r>
      <w:r>
        <w:rPr>
          <w:rFonts w:hint="eastAsia" w:ascii="仿宋_GB2312" w:hAnsi="仿宋_GB2312" w:eastAsia="仿宋_GB2312" w:cs="仿宋_GB2312"/>
          <w:spacing w:val="-53"/>
          <w:sz w:val="31"/>
          <w:szCs w:val="31"/>
          <w:lang w:eastAsia="zh-CN"/>
        </w:rPr>
        <w:t>福利彩票公益金用于</w:t>
      </w:r>
      <w:r>
        <w:rPr>
          <w:rFonts w:hint="eastAsia" w:ascii="仿宋_GB2312" w:hAnsi="仿宋_GB2312" w:eastAsia="仿宋_GB2312" w:cs="仿宋_GB2312"/>
          <w:spacing w:val="6"/>
          <w:sz w:val="31"/>
          <w:szCs w:val="31"/>
          <w:lang w:eastAsia="zh-CN"/>
        </w:rPr>
        <w:t>支持红十字事业发展经费</w:t>
      </w:r>
      <w:r>
        <w:rPr>
          <w:rFonts w:ascii="仿宋_GB2312" w:hAnsi="仿宋_GB2312" w:eastAsia="仿宋_GB2312" w:cs="仿宋_GB2312"/>
          <w:spacing w:val="-61"/>
          <w:sz w:val="31"/>
          <w:szCs w:val="31"/>
        </w:rPr>
        <w:t xml:space="preserve"> </w:t>
      </w:r>
      <w:r>
        <w:rPr>
          <w:rFonts w:hint="eastAsia" w:ascii="仿宋_GB2312" w:hAnsi="仿宋_GB2312" w:eastAsia="仿宋_GB2312" w:cs="仿宋_GB2312"/>
          <w:sz w:val="31"/>
          <w:szCs w:val="31"/>
          <w:lang w:val="en-US" w:eastAsia="zh-CN"/>
        </w:rPr>
        <w:t>23</w:t>
      </w:r>
      <w:r>
        <w:rPr>
          <w:rFonts w:ascii="仿宋_GB2312" w:hAnsi="仿宋_GB2312" w:eastAsia="仿宋_GB2312" w:cs="仿宋_GB2312"/>
          <w:spacing w:val="-40"/>
          <w:sz w:val="31"/>
          <w:szCs w:val="31"/>
        </w:rPr>
        <w:t xml:space="preserve"> </w:t>
      </w:r>
      <w:r>
        <w:rPr>
          <w:rFonts w:ascii="仿宋_GB2312" w:hAnsi="仿宋_GB2312" w:eastAsia="仿宋_GB2312" w:cs="仿宋_GB2312"/>
          <w:spacing w:val="6"/>
          <w:sz w:val="31"/>
          <w:szCs w:val="31"/>
        </w:rPr>
        <w:t>万元</w:t>
      </w:r>
      <w:r>
        <w:rPr>
          <w:rFonts w:ascii="仿宋_GB2312" w:hAnsi="仿宋_GB2312" w:eastAsia="仿宋_GB2312" w:cs="仿宋_GB2312"/>
          <w:spacing w:val="-1"/>
          <w:sz w:val="31"/>
          <w:szCs w:val="31"/>
        </w:rPr>
        <w:t>。</w:t>
      </w:r>
    </w:p>
    <w:p>
      <w:pPr>
        <w:spacing w:before="50" w:line="228" w:lineRule="auto"/>
        <w:rPr>
          <w:rFonts w:ascii="黑体" w:hAnsi="黑体" w:eastAsia="黑体" w:cs="黑体"/>
          <w:sz w:val="31"/>
          <w:szCs w:val="31"/>
        </w:rPr>
      </w:pPr>
      <w:r>
        <w:rPr>
          <w:rFonts w:ascii="黑体" w:hAnsi="黑体" w:eastAsia="黑体" w:cs="黑体"/>
          <w:spacing w:val="11"/>
          <w:sz w:val="31"/>
          <w:szCs w:val="31"/>
        </w:rPr>
        <w:t>三、机关运行经费安排情况</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年丹东市</w:t>
      </w:r>
      <w:r>
        <w:rPr>
          <w:rFonts w:hint="eastAsia" w:ascii="仿宋_GB2312" w:eastAsia="仿宋_GB2312"/>
          <w:sz w:val="32"/>
          <w:szCs w:val="32"/>
          <w:lang w:eastAsia="zh-CN"/>
        </w:rPr>
        <w:t>红十字会</w:t>
      </w:r>
      <w:r>
        <w:rPr>
          <w:rFonts w:hint="eastAsia" w:ascii="仿宋_GB2312" w:eastAsia="仿宋_GB2312"/>
          <w:sz w:val="32"/>
          <w:szCs w:val="32"/>
        </w:rPr>
        <w:t>机关运行经费预算为</w:t>
      </w:r>
      <w:r>
        <w:rPr>
          <w:rFonts w:hint="eastAsia" w:ascii="仿宋_GB2312" w:eastAsia="仿宋_GB2312"/>
          <w:sz w:val="32"/>
          <w:szCs w:val="32"/>
          <w:lang w:val="en-US" w:eastAsia="zh-CN"/>
        </w:rPr>
        <w:t>11.12</w:t>
      </w:r>
      <w:r>
        <w:rPr>
          <w:rFonts w:hint="eastAsia" w:ascii="仿宋_GB2312" w:eastAsia="仿宋_GB2312"/>
          <w:sz w:val="32"/>
          <w:szCs w:val="32"/>
        </w:rPr>
        <w:t>万元， 主要包括办公及印刷费、手续费、水费、电费、邮电费、差 旅费、会议费、福利费、日常维修费、专用材料及一般设备 购置费、办公用房水电费、办公用房取暖费、办公用房物业 管理费、公务用车运行维护费以及其他费用。</w:t>
      </w:r>
    </w:p>
    <w:p>
      <w:pPr>
        <w:spacing w:before="51" w:line="229" w:lineRule="auto"/>
        <w:ind w:left="702"/>
        <w:rPr>
          <w:rFonts w:ascii="黑体" w:hAnsi="黑体" w:eastAsia="黑体" w:cs="黑体"/>
          <w:sz w:val="31"/>
          <w:szCs w:val="31"/>
        </w:rPr>
      </w:pPr>
      <w:r>
        <w:rPr>
          <w:rFonts w:ascii="黑体" w:hAnsi="黑体" w:eastAsia="黑体" w:cs="黑体"/>
          <w:spacing w:val="9"/>
          <w:sz w:val="31"/>
          <w:szCs w:val="31"/>
        </w:rPr>
        <w:t>四、政府采购情况</w:t>
      </w:r>
    </w:p>
    <w:p>
      <w:pPr>
        <w:spacing w:before="173" w:line="323" w:lineRule="auto"/>
        <w:ind w:left="25" w:right="5" w:firstLine="663"/>
        <w:rPr>
          <w:rFonts w:ascii="仿宋_GB2312" w:hAnsi="仿宋_GB2312" w:eastAsia="仿宋_GB2312" w:cs="仿宋_GB2312"/>
          <w:sz w:val="31"/>
          <w:szCs w:val="31"/>
        </w:rPr>
      </w:pPr>
      <w:r>
        <w:rPr>
          <w:rFonts w:hint="eastAsia" w:ascii="仿宋_GB2312" w:hAnsi="仿宋_GB2312" w:eastAsia="仿宋_GB2312" w:cs="仿宋_GB2312"/>
          <w:spacing w:val="6"/>
          <w:sz w:val="31"/>
          <w:szCs w:val="31"/>
          <w:lang w:val="en-US" w:eastAsia="zh-CN"/>
        </w:rPr>
        <w:t>2025</w:t>
      </w:r>
      <w:r>
        <w:rPr>
          <w:rFonts w:ascii="仿宋_GB2312" w:hAnsi="仿宋_GB2312" w:eastAsia="仿宋_GB2312" w:cs="仿宋_GB2312"/>
          <w:spacing w:val="6"/>
          <w:sz w:val="31"/>
          <w:szCs w:val="31"/>
        </w:rPr>
        <w:t>年</w:t>
      </w:r>
      <w:r>
        <w:rPr>
          <w:rFonts w:hint="eastAsia" w:ascii="仿宋_GB2312" w:hAnsi="仿宋_GB2312" w:eastAsia="仿宋_GB2312" w:cs="仿宋_GB2312"/>
          <w:spacing w:val="6"/>
          <w:sz w:val="31"/>
          <w:szCs w:val="31"/>
          <w:lang w:eastAsia="zh-CN"/>
        </w:rPr>
        <w:t>丹东市红十字会无政府采购情况</w:t>
      </w:r>
      <w:r>
        <w:rPr>
          <w:rFonts w:ascii="仿宋_GB2312" w:hAnsi="仿宋_GB2312" w:eastAsia="仿宋_GB2312" w:cs="仿宋_GB2312"/>
          <w:spacing w:val="6"/>
          <w:sz w:val="31"/>
          <w:szCs w:val="31"/>
        </w:rPr>
        <w:t>。</w:t>
      </w:r>
    </w:p>
    <w:p>
      <w:pPr>
        <w:spacing w:before="53" w:line="228" w:lineRule="auto"/>
        <w:ind w:left="691"/>
        <w:rPr>
          <w:rFonts w:ascii="黑体" w:hAnsi="黑体" w:eastAsia="黑体" w:cs="黑体"/>
          <w:sz w:val="31"/>
          <w:szCs w:val="31"/>
        </w:rPr>
      </w:pPr>
      <w:r>
        <w:rPr>
          <w:rFonts w:ascii="黑体" w:hAnsi="黑体" w:eastAsia="黑体" w:cs="黑体"/>
          <w:spacing w:val="-3"/>
          <w:sz w:val="31"/>
          <w:szCs w:val="31"/>
        </w:rPr>
        <w:t>五、“三公”经费预算情况</w:t>
      </w:r>
    </w:p>
    <w:p>
      <w:pPr>
        <w:spacing w:before="181" w:line="322" w:lineRule="auto"/>
        <w:ind w:left="27" w:right="12" w:firstLine="673"/>
        <w:rPr>
          <w:rFonts w:ascii="仿宋_GB2312" w:hAnsi="仿宋_GB2312" w:eastAsia="仿宋_GB2312" w:cs="仿宋_GB2312"/>
          <w:sz w:val="31"/>
          <w:szCs w:val="31"/>
        </w:rPr>
      </w:pPr>
      <w:r>
        <w:rPr>
          <w:rFonts w:hint="eastAsia" w:ascii="仿宋_GB2312" w:hAnsi="仿宋_GB2312" w:eastAsia="仿宋_GB2312" w:cs="仿宋_GB2312"/>
          <w:spacing w:val="10"/>
          <w:sz w:val="31"/>
          <w:szCs w:val="31"/>
          <w:lang w:val="en-US" w:eastAsia="zh-CN"/>
        </w:rPr>
        <w:t>2025</w:t>
      </w:r>
      <w:r>
        <w:rPr>
          <w:rFonts w:ascii="仿宋_GB2312" w:hAnsi="仿宋_GB2312" w:eastAsia="仿宋_GB2312" w:cs="仿宋_GB2312"/>
          <w:spacing w:val="10"/>
          <w:sz w:val="31"/>
          <w:szCs w:val="31"/>
        </w:rPr>
        <w:t>年，</w:t>
      </w:r>
      <w:r>
        <w:rPr>
          <w:rFonts w:hint="eastAsia" w:ascii="仿宋_GB2312" w:hAnsi="仿宋_GB2312" w:eastAsia="仿宋_GB2312" w:cs="仿宋_GB2312"/>
          <w:spacing w:val="10"/>
          <w:sz w:val="31"/>
          <w:szCs w:val="31"/>
          <w:lang w:eastAsia="zh-CN"/>
        </w:rPr>
        <w:t>丹东市红十字会</w:t>
      </w:r>
      <w:r>
        <w:rPr>
          <w:rFonts w:ascii="仿宋_GB2312" w:hAnsi="仿宋_GB2312" w:eastAsia="仿宋_GB2312" w:cs="仿宋_GB2312"/>
          <w:spacing w:val="10"/>
          <w:sz w:val="31"/>
          <w:szCs w:val="31"/>
        </w:rPr>
        <w:t>财政拨款预算安排的</w:t>
      </w:r>
      <w:r>
        <w:rPr>
          <w:rFonts w:ascii="仿宋_GB2312" w:hAnsi="仿宋_GB2312" w:eastAsia="仿宋_GB2312" w:cs="仿宋_GB2312"/>
          <w:spacing w:val="96"/>
          <w:sz w:val="31"/>
          <w:szCs w:val="31"/>
        </w:rPr>
        <w:t xml:space="preserve"> </w:t>
      </w:r>
      <w:r>
        <w:rPr>
          <w:rFonts w:ascii="仿宋_GB2312" w:hAnsi="仿宋_GB2312" w:eastAsia="仿宋_GB2312" w:cs="仿宋_GB2312"/>
          <w:spacing w:val="10"/>
          <w:sz w:val="31"/>
          <w:szCs w:val="31"/>
        </w:rPr>
        <w:t>“三公”经</w:t>
      </w:r>
      <w:r>
        <w:rPr>
          <w:rFonts w:ascii="仿宋_GB2312" w:hAnsi="仿宋_GB2312" w:eastAsia="仿宋_GB2312" w:cs="仿宋_GB2312"/>
          <w:spacing w:val="8"/>
          <w:sz w:val="31"/>
          <w:szCs w:val="31"/>
        </w:rPr>
        <w:t>费预算为</w:t>
      </w:r>
      <w:r>
        <w:rPr>
          <w:rFonts w:ascii="仿宋_GB2312" w:hAnsi="仿宋_GB2312" w:eastAsia="仿宋_GB2312" w:cs="仿宋_GB2312"/>
          <w:spacing w:val="-54"/>
          <w:sz w:val="31"/>
          <w:szCs w:val="31"/>
        </w:rPr>
        <w:t xml:space="preserve"> </w:t>
      </w:r>
      <w:r>
        <w:rPr>
          <w:rFonts w:hint="eastAsia" w:ascii="仿宋_GB2312" w:hAnsi="仿宋_GB2312" w:eastAsia="仿宋_GB2312" w:cs="仿宋_GB2312"/>
          <w:sz w:val="31"/>
          <w:szCs w:val="31"/>
          <w:lang w:val="en-US" w:eastAsia="zh-CN"/>
        </w:rPr>
        <w:t>2.57</w:t>
      </w:r>
      <w:r>
        <w:rPr>
          <w:rFonts w:ascii="仿宋_GB2312" w:hAnsi="仿宋_GB2312" w:eastAsia="仿宋_GB2312" w:cs="仿宋_GB2312"/>
          <w:spacing w:val="8"/>
          <w:sz w:val="31"/>
          <w:szCs w:val="31"/>
        </w:rPr>
        <w:t>万元，比上年减少</w:t>
      </w:r>
      <w:r>
        <w:rPr>
          <w:rFonts w:hint="eastAsia" w:ascii="仿宋_GB2312" w:hAnsi="仿宋_GB2312" w:eastAsia="仿宋_GB2312" w:cs="仿宋_GB2312"/>
          <w:sz w:val="31"/>
          <w:szCs w:val="31"/>
          <w:lang w:val="en-US" w:eastAsia="zh-CN"/>
        </w:rPr>
        <w:t>0.14</w:t>
      </w:r>
      <w:r>
        <w:rPr>
          <w:rFonts w:ascii="仿宋_GB2312" w:hAnsi="仿宋_GB2312" w:eastAsia="仿宋_GB2312" w:cs="仿宋_GB2312"/>
          <w:spacing w:val="8"/>
          <w:sz w:val="31"/>
          <w:szCs w:val="31"/>
        </w:rPr>
        <w:t>万元，下降</w:t>
      </w:r>
      <w:r>
        <w:rPr>
          <w:rFonts w:hint="eastAsia" w:ascii="仿宋_GB2312" w:hAnsi="仿宋_GB2312" w:eastAsia="仿宋_GB2312" w:cs="仿宋_GB2312"/>
          <w:spacing w:val="-1"/>
          <w:sz w:val="31"/>
          <w:szCs w:val="31"/>
          <w:lang w:val="en-US" w:eastAsia="zh-CN"/>
        </w:rPr>
        <w:t>5.44</w:t>
      </w:r>
      <w:r>
        <w:rPr>
          <w:rFonts w:ascii="仿宋_GB2312" w:hAnsi="仿宋_GB2312" w:eastAsia="仿宋_GB2312" w:cs="仿宋_GB2312"/>
          <w:spacing w:val="-1"/>
          <w:sz w:val="31"/>
          <w:szCs w:val="31"/>
        </w:rPr>
        <w:t>%。其中：</w:t>
      </w:r>
      <w:r>
        <w:rPr>
          <w:rFonts w:ascii="仿宋_GB2312" w:hAnsi="仿宋_GB2312" w:eastAsia="仿宋_GB2312" w:cs="仿宋_GB2312"/>
          <w:spacing w:val="11"/>
          <w:sz w:val="31"/>
          <w:szCs w:val="31"/>
        </w:rPr>
        <w:t>公务用车购置及运行费</w:t>
      </w:r>
      <w:r>
        <w:rPr>
          <w:rFonts w:ascii="仿宋_GB2312" w:hAnsi="仿宋_GB2312" w:eastAsia="仿宋_GB2312" w:cs="仿宋_GB2312"/>
          <w:spacing w:val="-38"/>
          <w:sz w:val="31"/>
          <w:szCs w:val="31"/>
        </w:rPr>
        <w:t xml:space="preserve"> </w:t>
      </w:r>
      <w:r>
        <w:rPr>
          <w:rFonts w:hint="eastAsia" w:ascii="仿宋_GB2312" w:hAnsi="仿宋_GB2312" w:eastAsia="仿宋_GB2312" w:cs="仿宋_GB2312"/>
          <w:sz w:val="31"/>
          <w:szCs w:val="31"/>
          <w:lang w:val="en-US" w:eastAsia="zh-CN"/>
        </w:rPr>
        <w:t>2.57</w:t>
      </w:r>
      <w:r>
        <w:rPr>
          <w:rFonts w:ascii="仿宋_GB2312" w:hAnsi="仿宋_GB2312" w:eastAsia="仿宋_GB2312" w:cs="仿宋_GB2312"/>
          <w:spacing w:val="11"/>
          <w:sz w:val="31"/>
          <w:szCs w:val="31"/>
        </w:rPr>
        <w:t>万元</w:t>
      </w:r>
      <w:r>
        <w:rPr>
          <w:rFonts w:hint="eastAsia" w:ascii="仿宋_GB2312" w:hAnsi="仿宋_GB2312" w:eastAsia="仿宋_GB2312" w:cs="仿宋_GB2312"/>
          <w:spacing w:val="11"/>
          <w:sz w:val="31"/>
          <w:szCs w:val="31"/>
          <w:lang w:eastAsia="zh-CN"/>
        </w:rPr>
        <w:t>，</w:t>
      </w:r>
      <w:r>
        <w:rPr>
          <w:rFonts w:ascii="仿宋_GB2312" w:hAnsi="仿宋_GB2312" w:eastAsia="仿宋_GB2312" w:cs="仿宋_GB2312"/>
          <w:spacing w:val="13"/>
          <w:sz w:val="31"/>
          <w:szCs w:val="31"/>
        </w:rPr>
        <w:t xml:space="preserve">公务用车运行费 </w:t>
      </w:r>
      <w:r>
        <w:rPr>
          <w:rFonts w:hint="eastAsia" w:ascii="仿宋_GB2312" w:hAnsi="仿宋_GB2312" w:eastAsia="仿宋_GB2312" w:cs="仿宋_GB2312"/>
          <w:sz w:val="31"/>
          <w:szCs w:val="31"/>
          <w:lang w:val="en-US" w:eastAsia="zh-CN"/>
        </w:rPr>
        <w:t>2.57</w:t>
      </w:r>
      <w:r>
        <w:rPr>
          <w:rFonts w:ascii="仿宋_GB2312" w:hAnsi="仿宋_GB2312" w:eastAsia="仿宋_GB2312" w:cs="仿宋_GB2312"/>
          <w:spacing w:val="13"/>
          <w:sz w:val="31"/>
          <w:szCs w:val="31"/>
        </w:rPr>
        <w:t>万元，比上年减少</w:t>
      </w:r>
      <w:r>
        <w:rPr>
          <w:rFonts w:hint="eastAsia" w:ascii="仿宋_GB2312" w:hAnsi="仿宋_GB2312" w:eastAsia="仿宋_GB2312" w:cs="仿宋_GB2312"/>
          <w:spacing w:val="13"/>
          <w:sz w:val="31"/>
          <w:szCs w:val="31"/>
          <w:lang w:val="en-US" w:eastAsia="zh-CN"/>
        </w:rPr>
        <w:t>0.14</w:t>
      </w:r>
      <w:r>
        <w:rPr>
          <w:rFonts w:ascii="仿宋_GB2312" w:hAnsi="仿宋_GB2312" w:eastAsia="仿宋_GB2312" w:cs="仿宋_GB2312"/>
          <w:spacing w:val="13"/>
          <w:sz w:val="31"/>
          <w:szCs w:val="31"/>
        </w:rPr>
        <w:t>万</w:t>
      </w:r>
      <w:r>
        <w:rPr>
          <w:rFonts w:ascii="仿宋_GB2312" w:hAnsi="仿宋_GB2312" w:eastAsia="仿宋_GB2312" w:cs="仿宋_GB2312"/>
          <w:sz w:val="31"/>
          <w:szCs w:val="31"/>
        </w:rPr>
        <w:t xml:space="preserve"> </w:t>
      </w:r>
      <w:r>
        <w:rPr>
          <w:rFonts w:ascii="仿宋_GB2312" w:hAnsi="仿宋_GB2312" w:eastAsia="仿宋_GB2312" w:cs="仿宋_GB2312"/>
          <w:spacing w:val="16"/>
          <w:sz w:val="31"/>
          <w:szCs w:val="31"/>
        </w:rPr>
        <w:t>元，下降</w:t>
      </w:r>
      <w:r>
        <w:rPr>
          <w:rFonts w:hint="eastAsia" w:ascii="仿宋_GB2312" w:hAnsi="仿宋_GB2312" w:eastAsia="仿宋_GB2312" w:cs="仿宋_GB2312"/>
          <w:spacing w:val="16"/>
          <w:sz w:val="31"/>
          <w:szCs w:val="31"/>
          <w:lang w:val="en-US" w:eastAsia="zh-CN"/>
        </w:rPr>
        <w:t>5.44</w:t>
      </w:r>
      <w:r>
        <w:rPr>
          <w:rFonts w:ascii="仿宋_GB2312" w:hAnsi="仿宋_GB2312" w:eastAsia="仿宋_GB2312" w:cs="仿宋_GB2312"/>
          <w:spacing w:val="16"/>
          <w:sz w:val="31"/>
          <w:szCs w:val="31"/>
        </w:rPr>
        <w:t>%</w:t>
      </w:r>
      <w:r>
        <w:rPr>
          <w:rFonts w:hint="eastAsia" w:ascii="仿宋_GB2312" w:hAnsi="仿宋_GB2312" w:eastAsia="仿宋_GB2312" w:cs="仿宋_GB2312"/>
          <w:spacing w:val="16"/>
          <w:sz w:val="31"/>
          <w:szCs w:val="31"/>
          <w:lang w:eastAsia="zh-CN"/>
        </w:rPr>
        <w:t>。</w:t>
      </w:r>
      <w:r>
        <w:rPr>
          <w:rFonts w:ascii="仿宋_GB2312" w:hAnsi="仿宋_GB2312" w:eastAsia="仿宋_GB2312" w:cs="仿宋_GB2312"/>
          <w:spacing w:val="11"/>
          <w:sz w:val="31"/>
          <w:szCs w:val="31"/>
        </w:rPr>
        <w:t>主要原因是</w:t>
      </w:r>
      <w:r>
        <w:rPr>
          <w:rFonts w:hint="eastAsia" w:ascii="仿宋_GB2312" w:hAnsi="仿宋_GB2312" w:eastAsia="仿宋_GB2312" w:cs="仿宋_GB2312"/>
          <w:spacing w:val="-58"/>
          <w:sz w:val="31"/>
          <w:szCs w:val="31"/>
          <w:lang w:eastAsia="zh-CN"/>
        </w:rPr>
        <w:t>节约经费</w:t>
      </w:r>
      <w:r>
        <w:rPr>
          <w:rFonts w:ascii="仿宋_GB2312" w:hAnsi="仿宋_GB2312" w:eastAsia="仿宋_GB2312" w:cs="仿宋_GB2312"/>
          <w:spacing w:val="11"/>
          <w:sz w:val="31"/>
          <w:szCs w:val="31"/>
        </w:rPr>
        <w:t>。</w:t>
      </w:r>
    </w:p>
    <w:p>
      <w:pPr>
        <w:spacing w:line="327" w:lineRule="auto"/>
        <w:rPr>
          <w:rFonts w:ascii="仿宋_GB2312" w:hAnsi="仿宋_GB2312" w:eastAsia="仿宋_GB2312" w:cs="仿宋_GB2312"/>
          <w:sz w:val="31"/>
          <w:szCs w:val="31"/>
        </w:rPr>
        <w:sectPr>
          <w:footerReference r:id="rId7" w:type="default"/>
          <w:pgSz w:w="11905" w:h="16840"/>
          <w:pgMar w:top="1431" w:right="1782" w:bottom="1156" w:left="1785" w:header="0" w:footer="995" w:gutter="0"/>
          <w:cols w:space="720" w:num="1"/>
        </w:sectPr>
      </w:pPr>
    </w:p>
    <w:p>
      <w:pPr>
        <w:spacing w:before="219" w:line="220" w:lineRule="auto"/>
        <w:ind w:left="2153"/>
        <w:rPr>
          <w:rFonts w:ascii="宋体" w:hAnsi="宋体" w:eastAsia="宋体" w:cs="宋体"/>
          <w:sz w:val="30"/>
          <w:szCs w:val="30"/>
        </w:rPr>
      </w:pPr>
      <w:r>
        <w:rPr>
          <w:rFonts w:ascii="宋体" w:hAnsi="宋体" w:eastAsia="宋体" w:cs="宋体"/>
          <w:b/>
          <w:bCs/>
          <w:sz w:val="30"/>
          <w:szCs w:val="30"/>
        </w:rPr>
        <w:t>财政拨款预算“三公”经费支出表</w:t>
      </w:r>
    </w:p>
    <w:p>
      <w:pPr>
        <w:spacing w:before="288" w:line="221" w:lineRule="auto"/>
        <w:ind w:left="7526"/>
        <w:rPr>
          <w:rFonts w:ascii="宋体" w:hAnsi="宋体" w:eastAsia="宋体" w:cs="宋体"/>
          <w:sz w:val="24"/>
          <w:szCs w:val="24"/>
        </w:rPr>
      </w:pPr>
      <w:r>
        <w:rPr>
          <w:rFonts w:ascii="宋体" w:hAnsi="宋体" w:eastAsia="宋体" w:cs="宋体"/>
          <w:spacing w:val="-1"/>
          <w:sz w:val="24"/>
          <w:szCs w:val="24"/>
        </w:rPr>
        <w:t>单位：万元</w:t>
      </w:r>
    </w:p>
    <w:p>
      <w:pPr>
        <w:spacing w:line="46" w:lineRule="exact"/>
      </w:pPr>
    </w:p>
    <w:tbl>
      <w:tblPr>
        <w:tblStyle w:val="6"/>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2828"/>
        <w:gridCol w:w="2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3425" w:type="dxa"/>
            <w:vMerge w:val="restart"/>
            <w:tcBorders>
              <w:bottom w:val="nil"/>
            </w:tcBorders>
            <w:vAlign w:val="top"/>
          </w:tcPr>
          <w:p>
            <w:pPr>
              <w:pStyle w:val="7"/>
            </w:pPr>
          </w:p>
          <w:p>
            <w:pPr>
              <w:pStyle w:val="7"/>
            </w:pPr>
          </w:p>
          <w:p>
            <w:pPr>
              <w:spacing w:before="78" w:line="221" w:lineRule="auto"/>
              <w:ind w:left="1479"/>
              <w:rPr>
                <w:rFonts w:ascii="宋体" w:hAnsi="宋体" w:eastAsia="宋体" w:cs="宋体"/>
                <w:sz w:val="24"/>
                <w:szCs w:val="24"/>
              </w:rPr>
            </w:pPr>
            <w:r>
              <w:rPr>
                <w:rFonts w:ascii="宋体" w:hAnsi="宋体" w:eastAsia="宋体" w:cs="宋体"/>
                <w:b/>
                <w:bCs/>
                <w:spacing w:val="-5"/>
                <w:sz w:val="24"/>
                <w:szCs w:val="24"/>
              </w:rPr>
              <w:t>项目</w:t>
            </w:r>
          </w:p>
        </w:tc>
        <w:tc>
          <w:tcPr>
            <w:tcW w:w="5414" w:type="dxa"/>
            <w:gridSpan w:val="2"/>
            <w:vAlign w:val="top"/>
          </w:tcPr>
          <w:p>
            <w:pPr>
              <w:spacing w:before="261" w:line="220" w:lineRule="auto"/>
              <w:ind w:left="2469"/>
              <w:rPr>
                <w:rFonts w:ascii="宋体" w:hAnsi="宋体" w:eastAsia="宋体" w:cs="宋体"/>
                <w:sz w:val="24"/>
                <w:szCs w:val="24"/>
              </w:rPr>
            </w:pPr>
            <w:r>
              <w:rPr>
                <w:rFonts w:ascii="宋体" w:hAnsi="宋体" w:eastAsia="宋体" w:cs="宋体"/>
                <w:b/>
                <w:bCs/>
                <w:spacing w:val="-5"/>
                <w:sz w:val="24"/>
                <w:szCs w:val="2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425" w:type="dxa"/>
            <w:vMerge w:val="continue"/>
            <w:tcBorders>
              <w:top w:val="nil"/>
            </w:tcBorders>
            <w:vAlign w:val="top"/>
          </w:tcPr>
          <w:p>
            <w:pPr>
              <w:pStyle w:val="7"/>
            </w:pPr>
          </w:p>
        </w:tc>
        <w:tc>
          <w:tcPr>
            <w:tcW w:w="2828" w:type="dxa"/>
            <w:vAlign w:val="top"/>
          </w:tcPr>
          <w:p>
            <w:pPr>
              <w:spacing w:before="257" w:line="220" w:lineRule="auto"/>
              <w:ind w:left="817"/>
              <w:rPr>
                <w:rFonts w:ascii="宋体" w:hAnsi="宋体" w:eastAsia="宋体" w:cs="宋体"/>
                <w:sz w:val="24"/>
                <w:szCs w:val="24"/>
              </w:rPr>
            </w:pPr>
            <w:r>
              <w:rPr>
                <w:rFonts w:hint="eastAsia" w:ascii="宋体" w:hAnsi="宋体" w:eastAsia="宋体" w:cs="宋体"/>
                <w:b/>
                <w:bCs/>
                <w:spacing w:val="-3"/>
                <w:sz w:val="24"/>
                <w:szCs w:val="24"/>
                <w:lang w:val="en-US" w:eastAsia="zh-CN"/>
              </w:rPr>
              <w:t>2024</w:t>
            </w:r>
            <w:r>
              <w:rPr>
                <w:rFonts w:ascii="宋体" w:hAnsi="宋体" w:eastAsia="宋体" w:cs="宋体"/>
                <w:b/>
                <w:bCs/>
                <w:spacing w:val="-3"/>
                <w:sz w:val="24"/>
                <w:szCs w:val="24"/>
              </w:rPr>
              <w:t>年</w:t>
            </w:r>
          </w:p>
        </w:tc>
        <w:tc>
          <w:tcPr>
            <w:tcW w:w="2586" w:type="dxa"/>
            <w:vAlign w:val="top"/>
          </w:tcPr>
          <w:p>
            <w:pPr>
              <w:spacing w:before="257" w:line="220" w:lineRule="auto"/>
              <w:ind w:left="1053"/>
              <w:rPr>
                <w:rFonts w:ascii="宋体" w:hAnsi="宋体" w:eastAsia="宋体" w:cs="宋体"/>
                <w:sz w:val="24"/>
                <w:szCs w:val="24"/>
              </w:rPr>
            </w:pPr>
            <w:r>
              <w:rPr>
                <w:rFonts w:hint="eastAsia" w:ascii="宋体" w:hAnsi="宋体" w:eastAsia="宋体" w:cs="宋体"/>
                <w:b/>
                <w:bCs/>
                <w:spacing w:val="-4"/>
                <w:sz w:val="24"/>
                <w:szCs w:val="24"/>
                <w:lang w:val="en-US" w:eastAsia="zh-CN"/>
              </w:rPr>
              <w:t>2025</w:t>
            </w:r>
            <w:r>
              <w:rPr>
                <w:rFonts w:ascii="宋体" w:hAnsi="宋体" w:eastAsia="宋体" w:cs="宋体"/>
                <w:b/>
                <w:bCs/>
                <w:spacing w:val="-4"/>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425" w:type="dxa"/>
            <w:vAlign w:val="top"/>
          </w:tcPr>
          <w:p>
            <w:pPr>
              <w:spacing w:before="258" w:line="222" w:lineRule="auto"/>
              <w:ind w:left="1476"/>
              <w:rPr>
                <w:rFonts w:ascii="宋体" w:hAnsi="宋体" w:eastAsia="宋体" w:cs="宋体"/>
                <w:sz w:val="24"/>
                <w:szCs w:val="24"/>
              </w:rPr>
            </w:pPr>
            <w:r>
              <w:rPr>
                <w:rFonts w:ascii="宋体" w:hAnsi="宋体" w:eastAsia="宋体" w:cs="宋体"/>
                <w:b/>
                <w:bCs/>
                <w:spacing w:val="-5"/>
                <w:sz w:val="24"/>
                <w:szCs w:val="24"/>
              </w:rPr>
              <w:t>合计</w:t>
            </w:r>
          </w:p>
        </w:tc>
        <w:tc>
          <w:tcPr>
            <w:tcW w:w="2828" w:type="dxa"/>
            <w:vAlign w:val="top"/>
          </w:tcPr>
          <w:p>
            <w:pPr>
              <w:pStyle w:val="7"/>
            </w:pPr>
          </w:p>
        </w:tc>
        <w:tc>
          <w:tcPr>
            <w:tcW w:w="258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425" w:type="dxa"/>
            <w:vAlign w:val="top"/>
          </w:tcPr>
          <w:p>
            <w:pPr>
              <w:spacing w:before="259" w:line="221" w:lineRule="auto"/>
              <w:ind w:left="133"/>
              <w:rPr>
                <w:rFonts w:ascii="宋体" w:hAnsi="宋体" w:eastAsia="宋体" w:cs="宋体"/>
                <w:sz w:val="24"/>
                <w:szCs w:val="24"/>
              </w:rPr>
            </w:pPr>
            <w:r>
              <w:rPr>
                <w:rFonts w:ascii="宋体" w:hAnsi="宋体" w:eastAsia="宋体" w:cs="宋体"/>
                <w:spacing w:val="-2"/>
                <w:sz w:val="24"/>
                <w:szCs w:val="24"/>
              </w:rPr>
              <w:t>1.因公出国（境）费</w:t>
            </w:r>
          </w:p>
        </w:tc>
        <w:tc>
          <w:tcPr>
            <w:tcW w:w="2828" w:type="dxa"/>
            <w:vAlign w:val="top"/>
          </w:tcPr>
          <w:p>
            <w:pPr>
              <w:pStyle w:val="7"/>
            </w:pPr>
          </w:p>
        </w:tc>
        <w:tc>
          <w:tcPr>
            <w:tcW w:w="258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425" w:type="dxa"/>
            <w:vAlign w:val="top"/>
          </w:tcPr>
          <w:p>
            <w:pPr>
              <w:spacing w:before="260" w:line="220" w:lineRule="auto"/>
              <w:ind w:left="118"/>
              <w:rPr>
                <w:rFonts w:ascii="宋体" w:hAnsi="宋体" w:eastAsia="宋体" w:cs="宋体"/>
                <w:sz w:val="24"/>
                <w:szCs w:val="24"/>
              </w:rPr>
            </w:pPr>
            <w:r>
              <w:rPr>
                <w:rFonts w:ascii="宋体" w:hAnsi="宋体" w:eastAsia="宋体" w:cs="宋体"/>
                <w:sz w:val="24"/>
                <w:szCs w:val="24"/>
              </w:rPr>
              <w:t>2.公务接待费</w:t>
            </w:r>
          </w:p>
        </w:tc>
        <w:tc>
          <w:tcPr>
            <w:tcW w:w="2828" w:type="dxa"/>
            <w:vAlign w:val="top"/>
          </w:tcPr>
          <w:p>
            <w:pPr>
              <w:pStyle w:val="7"/>
            </w:pPr>
          </w:p>
        </w:tc>
        <w:tc>
          <w:tcPr>
            <w:tcW w:w="258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425" w:type="dxa"/>
            <w:vAlign w:val="top"/>
          </w:tcPr>
          <w:p>
            <w:pPr>
              <w:spacing w:before="261" w:line="220" w:lineRule="auto"/>
              <w:ind w:left="120"/>
              <w:rPr>
                <w:rFonts w:ascii="宋体" w:hAnsi="宋体" w:eastAsia="宋体" w:cs="宋体"/>
                <w:sz w:val="24"/>
                <w:szCs w:val="24"/>
              </w:rPr>
            </w:pPr>
            <w:r>
              <w:rPr>
                <w:rFonts w:ascii="宋体" w:hAnsi="宋体" w:eastAsia="宋体" w:cs="宋体"/>
                <w:spacing w:val="1"/>
                <w:sz w:val="24"/>
                <w:szCs w:val="24"/>
              </w:rPr>
              <w:t>3.公务用车购置及运行费</w:t>
            </w:r>
          </w:p>
        </w:tc>
        <w:tc>
          <w:tcPr>
            <w:tcW w:w="2828" w:type="dxa"/>
            <w:vAlign w:val="top"/>
          </w:tcPr>
          <w:p>
            <w:pPr>
              <w:pStyle w:val="7"/>
              <w:rPr>
                <w:rFonts w:hint="default" w:eastAsia="宋体"/>
                <w:lang w:val="en-US" w:eastAsia="zh-CN"/>
              </w:rPr>
            </w:pPr>
            <w:r>
              <w:rPr>
                <w:rFonts w:hint="eastAsia" w:eastAsia="宋体"/>
                <w:lang w:val="en-US" w:eastAsia="zh-CN"/>
              </w:rPr>
              <w:t>2.71</w:t>
            </w:r>
          </w:p>
        </w:tc>
        <w:tc>
          <w:tcPr>
            <w:tcW w:w="2586" w:type="dxa"/>
            <w:vAlign w:val="top"/>
          </w:tcPr>
          <w:p>
            <w:pPr>
              <w:pStyle w:val="7"/>
              <w:rPr>
                <w:rFonts w:hint="default" w:eastAsia="宋体"/>
                <w:lang w:val="en-US" w:eastAsia="zh-CN"/>
              </w:rPr>
            </w:pPr>
            <w:r>
              <w:rPr>
                <w:rFonts w:hint="eastAsia" w:eastAsia="宋体"/>
                <w:lang w:val="en-US" w:eastAsia="zh-CN"/>
              </w:rPr>
              <w:t>2.57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425" w:type="dxa"/>
            <w:vAlign w:val="top"/>
          </w:tcPr>
          <w:p>
            <w:pPr>
              <w:spacing w:before="261" w:line="220" w:lineRule="auto"/>
              <w:ind w:left="238"/>
              <w:rPr>
                <w:rFonts w:ascii="宋体" w:hAnsi="宋体" w:eastAsia="宋体" w:cs="宋体"/>
                <w:sz w:val="24"/>
                <w:szCs w:val="24"/>
              </w:rPr>
            </w:pPr>
            <w:r>
              <w:rPr>
                <w:rFonts w:ascii="宋体" w:hAnsi="宋体" w:eastAsia="宋体" w:cs="宋体"/>
                <w:spacing w:val="1"/>
                <w:sz w:val="24"/>
                <w:szCs w:val="24"/>
              </w:rPr>
              <w:t>其中：公务用车购置费</w:t>
            </w:r>
          </w:p>
        </w:tc>
        <w:tc>
          <w:tcPr>
            <w:tcW w:w="2828" w:type="dxa"/>
            <w:vAlign w:val="top"/>
          </w:tcPr>
          <w:p>
            <w:pPr>
              <w:pStyle w:val="7"/>
            </w:pPr>
          </w:p>
        </w:tc>
        <w:tc>
          <w:tcPr>
            <w:tcW w:w="2586" w:type="dxa"/>
            <w:vAlign w:val="top"/>
          </w:tcPr>
          <w:p>
            <w:pPr>
              <w:pStyle w:val="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3425" w:type="dxa"/>
            <w:vAlign w:val="top"/>
          </w:tcPr>
          <w:p>
            <w:pPr>
              <w:spacing w:before="261" w:line="220" w:lineRule="auto"/>
              <w:ind w:left="972"/>
              <w:rPr>
                <w:rFonts w:ascii="宋体" w:hAnsi="宋体" w:eastAsia="宋体" w:cs="宋体"/>
                <w:sz w:val="24"/>
                <w:szCs w:val="24"/>
              </w:rPr>
            </w:pPr>
            <w:r>
              <w:rPr>
                <w:rFonts w:ascii="宋体" w:hAnsi="宋体" w:eastAsia="宋体" w:cs="宋体"/>
                <w:sz w:val="24"/>
                <w:szCs w:val="24"/>
              </w:rPr>
              <w:t>公务用车运行费</w:t>
            </w:r>
          </w:p>
        </w:tc>
        <w:tc>
          <w:tcPr>
            <w:tcW w:w="2828" w:type="dxa"/>
            <w:vAlign w:val="top"/>
          </w:tcPr>
          <w:p>
            <w:pPr>
              <w:pStyle w:val="7"/>
              <w:rPr>
                <w:rFonts w:hint="default" w:eastAsia="宋体"/>
                <w:lang w:val="en-US" w:eastAsia="zh-CN"/>
              </w:rPr>
            </w:pPr>
            <w:r>
              <w:rPr>
                <w:rFonts w:hint="eastAsia" w:eastAsia="宋体"/>
                <w:lang w:val="en-US" w:eastAsia="zh-CN"/>
              </w:rPr>
              <w:t>2.71</w:t>
            </w:r>
          </w:p>
        </w:tc>
        <w:tc>
          <w:tcPr>
            <w:tcW w:w="2586" w:type="dxa"/>
            <w:vAlign w:val="top"/>
          </w:tcPr>
          <w:p>
            <w:pPr>
              <w:pStyle w:val="7"/>
              <w:rPr>
                <w:rFonts w:hint="default" w:eastAsia="宋体"/>
                <w:lang w:val="en-US" w:eastAsia="zh-CN"/>
              </w:rPr>
            </w:pPr>
            <w:r>
              <w:rPr>
                <w:rFonts w:hint="eastAsia" w:eastAsia="宋体"/>
                <w:lang w:val="en-US" w:eastAsia="zh-CN"/>
              </w:rPr>
              <w:t>2.57</w:t>
            </w:r>
          </w:p>
        </w:tc>
      </w:tr>
    </w:tbl>
    <w:p>
      <w:pPr>
        <w:spacing w:before="172" w:line="228" w:lineRule="auto"/>
        <w:ind w:left="689"/>
        <w:rPr>
          <w:rFonts w:ascii="黑体" w:hAnsi="黑体" w:eastAsia="黑体" w:cs="黑体"/>
          <w:sz w:val="31"/>
          <w:szCs w:val="31"/>
        </w:rPr>
      </w:pPr>
      <w:r>
        <w:rPr>
          <w:rFonts w:ascii="黑体" w:hAnsi="黑体" w:eastAsia="黑体" w:cs="黑体"/>
          <w:spacing w:val="10"/>
          <w:sz w:val="31"/>
          <w:szCs w:val="31"/>
        </w:rPr>
        <w:t>六、国有资产占用情况</w:t>
      </w:r>
    </w:p>
    <w:p>
      <w:pPr>
        <w:spacing w:before="179" w:line="323" w:lineRule="auto"/>
        <w:ind w:left="42" w:right="503" w:firstLine="640"/>
        <w:rPr>
          <w:rFonts w:ascii="仿宋_GB2312" w:hAnsi="仿宋_GB2312" w:eastAsia="仿宋_GB2312" w:cs="仿宋_GB2312"/>
          <w:sz w:val="31"/>
          <w:szCs w:val="31"/>
        </w:rPr>
      </w:pPr>
      <w:r>
        <w:rPr>
          <w:rFonts w:hint="eastAsia" w:ascii="仿宋_GB2312" w:hAnsi="仿宋_GB2312" w:eastAsia="仿宋_GB2312" w:cs="仿宋_GB2312"/>
          <w:spacing w:val="2"/>
          <w:sz w:val="31"/>
          <w:szCs w:val="31"/>
          <w:lang w:eastAsia="zh-CN"/>
        </w:rPr>
        <w:t>丹东市红十字会</w:t>
      </w:r>
      <w:r>
        <w:rPr>
          <w:rFonts w:hint="eastAsia" w:ascii="仿宋_GB2312" w:hAnsi="仿宋_GB2312" w:eastAsia="仿宋_GB2312" w:cs="仿宋_GB2312"/>
          <w:spacing w:val="2"/>
          <w:sz w:val="31"/>
          <w:szCs w:val="31"/>
          <w:lang w:val="en-US" w:eastAsia="zh-CN"/>
        </w:rPr>
        <w:t>2025</w:t>
      </w:r>
      <w:r>
        <w:rPr>
          <w:rFonts w:ascii="仿宋_GB2312" w:hAnsi="仿宋_GB2312" w:eastAsia="仿宋_GB2312" w:cs="仿宋_GB2312"/>
          <w:spacing w:val="2"/>
          <w:sz w:val="31"/>
          <w:szCs w:val="31"/>
        </w:rPr>
        <w:t>年年初预算</w:t>
      </w:r>
      <w:r>
        <w:rPr>
          <w:rFonts w:hint="eastAsia" w:ascii="仿宋_GB2312" w:hAnsi="仿宋_GB2312" w:eastAsia="仿宋_GB2312" w:cs="仿宋_GB2312"/>
          <w:spacing w:val="2"/>
          <w:sz w:val="31"/>
          <w:szCs w:val="31"/>
          <w:lang w:eastAsia="zh-CN"/>
        </w:rPr>
        <w:t>无。</w:t>
      </w:r>
    </w:p>
    <w:p>
      <w:pPr>
        <w:spacing w:before="51" w:line="227" w:lineRule="auto"/>
        <w:ind w:left="678"/>
        <w:rPr>
          <w:rFonts w:ascii="黑体" w:hAnsi="黑体" w:eastAsia="黑体" w:cs="黑体"/>
          <w:sz w:val="31"/>
          <w:szCs w:val="31"/>
        </w:rPr>
      </w:pPr>
      <w:r>
        <w:rPr>
          <w:rFonts w:ascii="黑体" w:hAnsi="黑体" w:eastAsia="黑体" w:cs="黑体"/>
          <w:spacing w:val="11"/>
          <w:sz w:val="31"/>
          <w:szCs w:val="31"/>
        </w:rPr>
        <w:t>七、预算绩效目标情况</w:t>
      </w:r>
    </w:p>
    <w:p>
      <w:pPr>
        <w:spacing w:before="180" w:line="330" w:lineRule="auto"/>
        <w:ind w:left="24" w:right="505" w:firstLine="638"/>
        <w:rPr>
          <w:rFonts w:ascii="仿宋_GB2312" w:hAnsi="仿宋_GB2312" w:eastAsia="仿宋_GB2312" w:cs="仿宋_GB2312"/>
          <w:sz w:val="31"/>
          <w:szCs w:val="31"/>
        </w:rPr>
      </w:pPr>
      <w:r>
        <w:rPr>
          <w:rFonts w:ascii="仿宋_GB2312" w:hAnsi="仿宋_GB2312" w:eastAsia="仿宋_GB2312" w:cs="仿宋_GB2312"/>
          <w:spacing w:val="9"/>
          <w:sz w:val="31"/>
          <w:szCs w:val="31"/>
        </w:rPr>
        <w:t>根据预算绩效管理要求，</w:t>
      </w:r>
      <w:r>
        <w:rPr>
          <w:rFonts w:hint="eastAsia" w:ascii="仿宋_GB2312" w:hAnsi="仿宋_GB2312" w:eastAsia="仿宋_GB2312" w:cs="仿宋_GB2312"/>
          <w:spacing w:val="9"/>
          <w:sz w:val="31"/>
          <w:szCs w:val="31"/>
          <w:lang w:eastAsia="zh-CN"/>
        </w:rPr>
        <w:t>丹东市红十字会</w:t>
      </w:r>
      <w:r>
        <w:rPr>
          <w:rFonts w:hint="eastAsia" w:ascii="仿宋_GB2312" w:hAnsi="仿宋_GB2312" w:eastAsia="仿宋_GB2312" w:cs="仿宋_GB2312"/>
          <w:spacing w:val="9"/>
          <w:sz w:val="31"/>
          <w:szCs w:val="31"/>
          <w:lang w:val="en-US" w:eastAsia="zh-CN"/>
        </w:rPr>
        <w:t>2025</w:t>
      </w:r>
      <w:r>
        <w:rPr>
          <w:rFonts w:ascii="仿宋_GB2312" w:hAnsi="仿宋_GB2312" w:eastAsia="仿宋_GB2312" w:cs="仿宋_GB2312"/>
          <w:spacing w:val="9"/>
          <w:sz w:val="31"/>
          <w:szCs w:val="31"/>
        </w:rPr>
        <w:t>年应编制部门</w:t>
      </w:r>
      <w:r>
        <w:rPr>
          <w:rFonts w:ascii="仿宋_GB2312" w:hAnsi="仿宋_GB2312" w:eastAsia="仿宋_GB2312" w:cs="仿宋_GB2312"/>
          <w:spacing w:val="3"/>
          <w:sz w:val="31"/>
          <w:szCs w:val="31"/>
        </w:rPr>
        <w:t xml:space="preserve"> </w:t>
      </w:r>
      <w:r>
        <w:rPr>
          <w:rFonts w:ascii="仿宋_GB2312" w:hAnsi="仿宋_GB2312" w:eastAsia="仿宋_GB2312" w:cs="仿宋_GB2312"/>
          <w:spacing w:val="12"/>
          <w:sz w:val="31"/>
          <w:szCs w:val="31"/>
        </w:rPr>
        <w:t>（单位）整体绩效目标共</w:t>
      </w:r>
      <w:r>
        <w:rPr>
          <w:rFonts w:hint="eastAsia" w:ascii="仿宋_GB2312" w:hAnsi="仿宋_GB2312" w:eastAsia="仿宋_GB2312" w:cs="仿宋_GB2312"/>
          <w:spacing w:val="-13"/>
          <w:sz w:val="31"/>
          <w:szCs w:val="31"/>
          <w:lang w:val="en-US" w:eastAsia="zh-CN"/>
        </w:rPr>
        <w:t>1</w:t>
      </w:r>
      <w:r>
        <w:rPr>
          <w:rFonts w:ascii="仿宋_GB2312" w:hAnsi="仿宋_GB2312" w:eastAsia="仿宋_GB2312" w:cs="仿宋_GB2312"/>
          <w:spacing w:val="12"/>
          <w:sz w:val="31"/>
          <w:szCs w:val="31"/>
        </w:rPr>
        <w:t>个，实际编制部门（单位）整</w:t>
      </w:r>
      <w:r>
        <w:rPr>
          <w:rFonts w:ascii="仿宋_GB2312" w:hAnsi="仿宋_GB2312" w:eastAsia="仿宋_GB2312" w:cs="仿宋_GB2312"/>
          <w:sz w:val="31"/>
          <w:szCs w:val="31"/>
        </w:rPr>
        <w:t xml:space="preserve"> </w:t>
      </w:r>
      <w:r>
        <w:rPr>
          <w:rFonts w:ascii="仿宋_GB2312" w:hAnsi="仿宋_GB2312" w:eastAsia="仿宋_GB2312" w:cs="仿宋_GB2312"/>
          <w:spacing w:val="14"/>
          <w:sz w:val="31"/>
          <w:szCs w:val="31"/>
        </w:rPr>
        <w:t>体绩效目标共</w:t>
      </w:r>
      <w:r>
        <w:rPr>
          <w:rFonts w:hint="eastAsia" w:ascii="仿宋_GB2312" w:hAnsi="仿宋_GB2312" w:eastAsia="仿宋_GB2312" w:cs="仿宋_GB2312"/>
          <w:spacing w:val="-41"/>
          <w:sz w:val="31"/>
          <w:szCs w:val="31"/>
          <w:lang w:val="en-US" w:eastAsia="zh-CN"/>
        </w:rPr>
        <w:t>1</w:t>
      </w:r>
      <w:r>
        <w:rPr>
          <w:rFonts w:ascii="仿宋_GB2312" w:hAnsi="仿宋_GB2312" w:eastAsia="仿宋_GB2312" w:cs="仿宋_GB2312"/>
          <w:spacing w:val="-54"/>
          <w:sz w:val="31"/>
          <w:szCs w:val="31"/>
        </w:rPr>
        <w:t xml:space="preserve"> </w:t>
      </w:r>
      <w:r>
        <w:rPr>
          <w:rFonts w:ascii="仿宋_GB2312" w:hAnsi="仿宋_GB2312" w:eastAsia="仿宋_GB2312" w:cs="仿宋_GB2312"/>
          <w:spacing w:val="14"/>
          <w:sz w:val="31"/>
          <w:szCs w:val="31"/>
        </w:rPr>
        <w:t>个，编制部门（单位）整体绩效目标覆盖</w:t>
      </w:r>
      <w:r>
        <w:rPr>
          <w:rFonts w:ascii="仿宋_GB2312" w:hAnsi="仿宋_GB2312" w:eastAsia="仿宋_GB2312" w:cs="仿宋_GB2312"/>
          <w:sz w:val="31"/>
          <w:szCs w:val="31"/>
        </w:rPr>
        <w:t xml:space="preserve"> </w:t>
      </w:r>
      <w:r>
        <w:rPr>
          <w:rFonts w:ascii="仿宋_GB2312" w:hAnsi="仿宋_GB2312" w:eastAsia="仿宋_GB2312" w:cs="仿宋_GB2312"/>
          <w:spacing w:val="12"/>
          <w:sz w:val="31"/>
          <w:szCs w:val="31"/>
        </w:rPr>
        <w:t>率（实际编制绩效目标的数量/应编制绩效目标的数量）为</w:t>
      </w:r>
      <w:r>
        <w:rPr>
          <w:rFonts w:ascii="仿宋_GB2312" w:hAnsi="仿宋_GB2312" w:eastAsia="仿宋_GB2312" w:cs="仿宋_GB2312"/>
          <w:spacing w:val="16"/>
          <w:sz w:val="31"/>
          <w:szCs w:val="31"/>
        </w:rPr>
        <w:t xml:space="preserve"> </w:t>
      </w:r>
      <w:r>
        <w:rPr>
          <w:rFonts w:hint="eastAsia" w:ascii="仿宋_GB2312" w:hAnsi="仿宋_GB2312" w:eastAsia="仿宋_GB2312" w:cs="仿宋_GB2312"/>
          <w:sz w:val="31"/>
          <w:szCs w:val="31"/>
          <w:lang w:val="en-US" w:eastAsia="zh-CN"/>
        </w:rPr>
        <w:t>100</w:t>
      </w:r>
      <w:r>
        <w:rPr>
          <w:rFonts w:ascii="仿宋_GB2312" w:hAnsi="仿宋_GB2312" w:eastAsia="仿宋_GB2312" w:cs="仿宋_GB2312"/>
          <w:spacing w:val="15"/>
          <w:sz w:val="31"/>
          <w:szCs w:val="31"/>
        </w:rPr>
        <w:t>%。</w:t>
      </w:r>
      <w:r>
        <w:rPr>
          <w:rFonts w:hint="eastAsia" w:ascii="仿宋_GB2312" w:hAnsi="仿宋_GB2312" w:eastAsia="仿宋_GB2312" w:cs="仿宋_GB2312"/>
          <w:spacing w:val="15"/>
          <w:sz w:val="31"/>
          <w:szCs w:val="31"/>
          <w:lang w:val="en-US" w:eastAsia="zh-CN"/>
        </w:rPr>
        <w:t>2025</w:t>
      </w:r>
      <w:r>
        <w:rPr>
          <w:rFonts w:ascii="仿宋_GB2312" w:hAnsi="仿宋_GB2312" w:eastAsia="仿宋_GB2312" w:cs="仿宋_GB2312"/>
          <w:spacing w:val="15"/>
          <w:sz w:val="31"/>
          <w:szCs w:val="31"/>
        </w:rPr>
        <w:t>年应编制绩效目标的特定目标类和其他运转类项目</w:t>
      </w:r>
      <w:r>
        <w:rPr>
          <w:rFonts w:ascii="仿宋_GB2312" w:hAnsi="仿宋_GB2312" w:eastAsia="仿宋_GB2312" w:cs="仿宋_GB2312"/>
          <w:spacing w:val="13"/>
          <w:sz w:val="31"/>
          <w:szCs w:val="31"/>
        </w:rPr>
        <w:t xml:space="preserve"> </w:t>
      </w:r>
      <w:r>
        <w:rPr>
          <w:rFonts w:ascii="仿宋_GB2312" w:hAnsi="仿宋_GB2312" w:eastAsia="仿宋_GB2312" w:cs="仿宋_GB2312"/>
          <w:spacing w:val="15"/>
          <w:sz w:val="31"/>
          <w:szCs w:val="31"/>
        </w:rPr>
        <w:t>共</w:t>
      </w:r>
      <w:r>
        <w:rPr>
          <w:rFonts w:ascii="仿宋_GB2312" w:hAnsi="仿宋_GB2312" w:eastAsia="仿宋_GB2312" w:cs="仿宋_GB2312"/>
          <w:spacing w:val="-56"/>
          <w:sz w:val="31"/>
          <w:szCs w:val="31"/>
        </w:rPr>
        <w:t xml:space="preserve"> </w:t>
      </w:r>
      <w:r>
        <w:rPr>
          <w:rFonts w:hint="eastAsia" w:ascii="仿宋_GB2312" w:hAnsi="仿宋_GB2312" w:eastAsia="仿宋_GB2312" w:cs="仿宋_GB2312"/>
          <w:spacing w:val="-56"/>
          <w:sz w:val="31"/>
          <w:szCs w:val="31"/>
          <w:lang w:val="en-US" w:eastAsia="zh-CN"/>
        </w:rPr>
        <w:t>2</w:t>
      </w:r>
      <w:r>
        <w:rPr>
          <w:rFonts w:ascii="仿宋_GB2312" w:hAnsi="仿宋_GB2312" w:eastAsia="仿宋_GB2312" w:cs="仿宋_GB2312"/>
          <w:spacing w:val="-53"/>
          <w:sz w:val="31"/>
          <w:szCs w:val="31"/>
        </w:rPr>
        <w:t xml:space="preserve"> </w:t>
      </w:r>
      <w:r>
        <w:rPr>
          <w:rFonts w:ascii="仿宋_GB2312" w:hAnsi="仿宋_GB2312" w:eastAsia="仿宋_GB2312" w:cs="仿宋_GB2312"/>
          <w:spacing w:val="15"/>
          <w:sz w:val="31"/>
          <w:szCs w:val="31"/>
        </w:rPr>
        <w:t>个，实际编制绩效目标的特定目标类和其他运转</w:t>
      </w:r>
      <w:r>
        <w:rPr>
          <w:rFonts w:ascii="仿宋_GB2312" w:hAnsi="仿宋_GB2312" w:eastAsia="仿宋_GB2312" w:cs="仿宋_GB2312"/>
          <w:spacing w:val="14"/>
          <w:sz w:val="31"/>
          <w:szCs w:val="31"/>
        </w:rPr>
        <w:t>类项</w:t>
      </w:r>
      <w:r>
        <w:rPr>
          <w:rFonts w:ascii="仿宋_GB2312" w:hAnsi="仿宋_GB2312" w:eastAsia="仿宋_GB2312" w:cs="仿宋_GB2312"/>
          <w:sz w:val="31"/>
          <w:szCs w:val="31"/>
        </w:rPr>
        <w:t xml:space="preserve"> </w:t>
      </w:r>
      <w:r>
        <w:rPr>
          <w:rFonts w:ascii="仿宋_GB2312" w:hAnsi="仿宋_GB2312" w:eastAsia="仿宋_GB2312" w:cs="仿宋_GB2312"/>
          <w:spacing w:val="7"/>
          <w:sz w:val="31"/>
          <w:szCs w:val="31"/>
        </w:rPr>
        <w:t>目共</w:t>
      </w:r>
      <w:r>
        <w:rPr>
          <w:rFonts w:ascii="仿宋_GB2312" w:hAnsi="仿宋_GB2312" w:eastAsia="仿宋_GB2312" w:cs="仿宋_GB2312"/>
          <w:spacing w:val="-61"/>
          <w:sz w:val="31"/>
          <w:szCs w:val="31"/>
        </w:rPr>
        <w:t xml:space="preserve"> </w:t>
      </w:r>
      <w:r>
        <w:rPr>
          <w:rFonts w:hint="eastAsia" w:ascii="仿宋_GB2312" w:hAnsi="仿宋_GB2312" w:eastAsia="仿宋_GB2312" w:cs="仿宋_GB2312"/>
          <w:spacing w:val="-61"/>
          <w:sz w:val="31"/>
          <w:szCs w:val="31"/>
          <w:lang w:val="en-US" w:eastAsia="zh-CN"/>
        </w:rPr>
        <w:t>2</w:t>
      </w:r>
      <w:r>
        <w:rPr>
          <w:rFonts w:ascii="仿宋_GB2312" w:hAnsi="仿宋_GB2312" w:eastAsia="仿宋_GB2312" w:cs="仿宋_GB2312"/>
          <w:spacing w:val="-57"/>
          <w:sz w:val="31"/>
          <w:szCs w:val="31"/>
        </w:rPr>
        <w:t xml:space="preserve"> </w:t>
      </w:r>
      <w:r>
        <w:rPr>
          <w:rFonts w:ascii="仿宋_GB2312" w:hAnsi="仿宋_GB2312" w:eastAsia="仿宋_GB2312" w:cs="仿宋_GB2312"/>
          <w:spacing w:val="7"/>
          <w:sz w:val="31"/>
          <w:szCs w:val="31"/>
        </w:rPr>
        <w:t>个，涉及资金</w:t>
      </w:r>
      <w:r>
        <w:rPr>
          <w:rFonts w:ascii="仿宋_GB2312" w:hAnsi="仿宋_GB2312" w:eastAsia="仿宋_GB2312" w:cs="仿宋_GB2312"/>
          <w:spacing w:val="-59"/>
          <w:sz w:val="31"/>
          <w:szCs w:val="31"/>
        </w:rPr>
        <w:t xml:space="preserve"> </w:t>
      </w:r>
      <w:r>
        <w:rPr>
          <w:rFonts w:hint="eastAsia" w:ascii="仿宋_GB2312" w:hAnsi="仿宋_GB2312" w:eastAsia="仿宋_GB2312" w:cs="仿宋_GB2312"/>
          <w:sz w:val="31"/>
          <w:szCs w:val="31"/>
          <w:lang w:val="en-US" w:eastAsia="zh-CN"/>
        </w:rPr>
        <w:t>39</w:t>
      </w:r>
      <w:r>
        <w:rPr>
          <w:rFonts w:ascii="仿宋_GB2312" w:hAnsi="仿宋_GB2312" w:eastAsia="仿宋_GB2312" w:cs="仿宋_GB2312"/>
          <w:spacing w:val="7"/>
          <w:sz w:val="31"/>
          <w:szCs w:val="31"/>
        </w:rPr>
        <w:t>万元，编制特定目标类和其他运转</w:t>
      </w:r>
      <w:r>
        <w:rPr>
          <w:rFonts w:ascii="仿宋_GB2312" w:hAnsi="仿宋_GB2312" w:eastAsia="仿宋_GB2312" w:cs="仿宋_GB2312"/>
          <w:sz w:val="31"/>
          <w:szCs w:val="31"/>
        </w:rPr>
        <w:t xml:space="preserve"> </w:t>
      </w:r>
      <w:r>
        <w:rPr>
          <w:rFonts w:ascii="仿宋_GB2312" w:hAnsi="仿宋_GB2312" w:eastAsia="仿宋_GB2312" w:cs="仿宋_GB2312"/>
          <w:spacing w:val="15"/>
          <w:sz w:val="31"/>
          <w:szCs w:val="31"/>
        </w:rPr>
        <w:t>类绩效目标的项目覆盖率（实际编制绩效目标的数量/应编</w:t>
      </w:r>
      <w:r>
        <w:rPr>
          <w:rFonts w:ascii="仿宋_GB2312" w:hAnsi="仿宋_GB2312" w:eastAsia="仿宋_GB2312" w:cs="仿宋_GB2312"/>
          <w:spacing w:val="12"/>
          <w:sz w:val="31"/>
          <w:szCs w:val="31"/>
        </w:rPr>
        <w:t xml:space="preserve"> </w:t>
      </w:r>
      <w:r>
        <w:rPr>
          <w:rFonts w:ascii="仿宋_GB2312" w:hAnsi="仿宋_GB2312" w:eastAsia="仿宋_GB2312" w:cs="仿宋_GB2312"/>
          <w:spacing w:val="10"/>
          <w:sz w:val="31"/>
          <w:szCs w:val="31"/>
        </w:rPr>
        <w:t>制绩效目标的数量）为</w:t>
      </w:r>
      <w:r>
        <w:rPr>
          <w:rFonts w:hint="eastAsia" w:ascii="仿宋_GB2312" w:hAnsi="仿宋_GB2312" w:eastAsia="仿宋_GB2312" w:cs="仿宋_GB2312"/>
          <w:spacing w:val="-53"/>
          <w:sz w:val="31"/>
          <w:szCs w:val="31"/>
          <w:lang w:val="en-US" w:eastAsia="zh-CN"/>
        </w:rPr>
        <w:t>100</w:t>
      </w:r>
      <w:r>
        <w:rPr>
          <w:rFonts w:ascii="仿宋_GB2312" w:hAnsi="仿宋_GB2312" w:eastAsia="仿宋_GB2312" w:cs="仿宋_GB2312"/>
          <w:spacing w:val="10"/>
          <w:sz w:val="31"/>
          <w:szCs w:val="31"/>
        </w:rPr>
        <w:t>%。</w:t>
      </w:r>
    </w:p>
    <w:p>
      <w:pPr>
        <w:spacing w:line="330" w:lineRule="auto"/>
        <w:rPr>
          <w:rFonts w:ascii="仿宋_GB2312" w:hAnsi="仿宋_GB2312" w:eastAsia="仿宋_GB2312" w:cs="仿宋_GB2312"/>
          <w:sz w:val="31"/>
          <w:szCs w:val="31"/>
        </w:rPr>
        <w:sectPr>
          <w:footerReference r:id="rId8" w:type="default"/>
          <w:pgSz w:w="11905" w:h="16840"/>
          <w:pgMar w:top="1431" w:right="1283" w:bottom="1156" w:left="1777" w:header="0" w:footer="995" w:gutter="0"/>
          <w:cols w:space="720" w:num="1"/>
        </w:sectPr>
      </w:pPr>
    </w:p>
    <w:p>
      <w:pPr>
        <w:spacing w:before="146" w:line="220" w:lineRule="auto"/>
        <w:ind w:left="2633"/>
        <w:outlineLvl w:val="1"/>
        <w:rPr>
          <w:rFonts w:ascii="宋体" w:hAnsi="宋体" w:eastAsia="宋体" w:cs="宋体"/>
          <w:sz w:val="36"/>
          <w:szCs w:val="36"/>
        </w:rPr>
      </w:pPr>
      <w:r>
        <w:rPr>
          <w:rFonts w:ascii="宋体" w:hAnsi="宋体" w:eastAsia="宋体" w:cs="宋体"/>
          <w:b/>
          <w:bCs/>
          <w:spacing w:val="-2"/>
          <w:sz w:val="36"/>
          <w:szCs w:val="36"/>
        </w:rPr>
        <w:t>第四部分</w:t>
      </w:r>
      <w:r>
        <w:rPr>
          <w:rFonts w:ascii="宋体" w:hAnsi="宋体" w:eastAsia="宋体" w:cs="宋体"/>
          <w:spacing w:val="-2"/>
          <w:sz w:val="36"/>
          <w:szCs w:val="36"/>
        </w:rPr>
        <w:t xml:space="preserve"> </w:t>
      </w:r>
      <w:r>
        <w:rPr>
          <w:rFonts w:ascii="宋体" w:hAnsi="宋体" w:eastAsia="宋体" w:cs="宋体"/>
          <w:b/>
          <w:bCs/>
          <w:spacing w:val="-2"/>
          <w:sz w:val="36"/>
          <w:szCs w:val="36"/>
        </w:rPr>
        <w:t>名词解释</w:t>
      </w:r>
    </w:p>
    <w:p>
      <w:pPr>
        <w:pStyle w:val="2"/>
        <w:spacing w:line="309" w:lineRule="auto"/>
      </w:pPr>
    </w:p>
    <w:p>
      <w:pPr>
        <w:pStyle w:val="2"/>
        <w:spacing w:line="309" w:lineRule="auto"/>
      </w:pPr>
    </w:p>
    <w:p>
      <w:pPr>
        <w:spacing w:before="101" w:line="322" w:lineRule="auto"/>
        <w:ind w:left="23" w:right="223" w:firstLine="668"/>
        <w:rPr>
          <w:rFonts w:ascii="仿宋_GB2312" w:hAnsi="仿宋_GB2312" w:eastAsia="仿宋_GB2312" w:cs="仿宋_GB2312"/>
          <w:sz w:val="31"/>
          <w:szCs w:val="31"/>
        </w:rPr>
      </w:pPr>
      <w:r>
        <w:rPr>
          <w:rFonts w:ascii="仿宋_GB2312" w:hAnsi="仿宋_GB2312" w:eastAsia="仿宋_GB2312" w:cs="仿宋_GB2312"/>
          <w:b/>
          <w:bCs/>
          <w:sz w:val="31"/>
          <w:szCs w:val="31"/>
        </w:rPr>
        <w:t>1.一般公共预算：</w:t>
      </w:r>
      <w:r>
        <w:rPr>
          <w:rFonts w:ascii="仿宋_GB2312" w:hAnsi="仿宋_GB2312" w:eastAsia="仿宋_GB2312" w:cs="仿宋_GB2312"/>
          <w:sz w:val="31"/>
          <w:szCs w:val="31"/>
        </w:rPr>
        <w:t>是对以税收为主体的财政收入， 安排</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10"/>
          <w:sz w:val="31"/>
          <w:szCs w:val="31"/>
        </w:rPr>
        <w:t>用于保障和改善民生、推动经济社会发展、维护国家安全、</w:t>
      </w:r>
      <w:r>
        <w:rPr>
          <w:rFonts w:ascii="仿宋_GB2312" w:hAnsi="仿宋_GB2312" w:eastAsia="仿宋_GB2312" w:cs="仿宋_GB2312"/>
          <w:sz w:val="31"/>
          <w:szCs w:val="31"/>
        </w:rPr>
        <w:t xml:space="preserve"> </w:t>
      </w:r>
      <w:r>
        <w:rPr>
          <w:rFonts w:ascii="仿宋_GB2312" w:hAnsi="仿宋_GB2312" w:eastAsia="仿宋_GB2312" w:cs="仿宋_GB2312"/>
          <w:spacing w:val="8"/>
          <w:sz w:val="31"/>
          <w:szCs w:val="31"/>
        </w:rPr>
        <w:t>维持国家机构正常运转等方面的收支预算。</w:t>
      </w:r>
    </w:p>
    <w:p>
      <w:pPr>
        <w:spacing w:before="63" w:line="314" w:lineRule="auto"/>
        <w:ind w:left="29" w:right="247" w:firstLine="654"/>
        <w:rPr>
          <w:rFonts w:ascii="仿宋_GB2312" w:hAnsi="仿宋_GB2312" w:eastAsia="仿宋_GB2312" w:cs="仿宋_GB2312"/>
          <w:sz w:val="31"/>
          <w:szCs w:val="31"/>
        </w:rPr>
      </w:pPr>
      <w:r>
        <w:rPr>
          <w:rFonts w:ascii="仿宋_GB2312" w:hAnsi="仿宋_GB2312" w:eastAsia="仿宋_GB2312" w:cs="仿宋_GB2312"/>
          <w:b/>
          <w:bCs/>
          <w:spacing w:val="7"/>
          <w:sz w:val="31"/>
          <w:szCs w:val="31"/>
        </w:rPr>
        <w:t>2.基本支出：</w:t>
      </w:r>
      <w:r>
        <w:rPr>
          <w:rFonts w:ascii="仿宋_GB2312" w:hAnsi="仿宋_GB2312" w:eastAsia="仿宋_GB2312" w:cs="仿宋_GB2312"/>
          <w:spacing w:val="7"/>
          <w:sz w:val="31"/>
          <w:szCs w:val="31"/>
        </w:rPr>
        <w:t>是为保障机构正常运转、完成日常</w:t>
      </w:r>
      <w:r>
        <w:rPr>
          <w:rFonts w:ascii="仿宋_GB2312" w:hAnsi="仿宋_GB2312" w:eastAsia="仿宋_GB2312" w:cs="仿宋_GB2312"/>
          <w:spacing w:val="6"/>
          <w:sz w:val="31"/>
          <w:szCs w:val="31"/>
        </w:rPr>
        <w:t>工作任</w:t>
      </w:r>
      <w:r>
        <w:rPr>
          <w:rFonts w:ascii="仿宋_GB2312" w:hAnsi="仿宋_GB2312" w:eastAsia="仿宋_GB2312" w:cs="仿宋_GB2312"/>
          <w:sz w:val="31"/>
          <w:szCs w:val="31"/>
        </w:rPr>
        <w:t xml:space="preserve"> </w:t>
      </w:r>
      <w:r>
        <w:rPr>
          <w:rFonts w:ascii="仿宋_GB2312" w:hAnsi="仿宋_GB2312" w:eastAsia="仿宋_GB2312" w:cs="仿宋_GB2312"/>
          <w:spacing w:val="8"/>
          <w:sz w:val="31"/>
          <w:szCs w:val="31"/>
        </w:rPr>
        <w:t>务而发生的支出，包括人员经费和公用经费。</w:t>
      </w:r>
    </w:p>
    <w:p>
      <w:pPr>
        <w:spacing w:before="64" w:line="315" w:lineRule="auto"/>
        <w:ind w:left="23" w:right="244" w:firstLine="672"/>
        <w:rPr>
          <w:rFonts w:ascii="仿宋_GB2312" w:hAnsi="仿宋_GB2312" w:eastAsia="仿宋_GB2312" w:cs="仿宋_GB2312"/>
          <w:sz w:val="31"/>
          <w:szCs w:val="31"/>
        </w:rPr>
      </w:pPr>
      <w:r>
        <w:rPr>
          <w:rFonts w:ascii="仿宋_GB2312" w:hAnsi="仿宋_GB2312" w:eastAsia="仿宋_GB2312" w:cs="仿宋_GB2312"/>
          <w:b/>
          <w:bCs/>
          <w:spacing w:val="6"/>
          <w:sz w:val="31"/>
          <w:szCs w:val="31"/>
        </w:rPr>
        <w:t>3.项目支出：</w:t>
      </w:r>
      <w:r>
        <w:rPr>
          <w:rFonts w:ascii="仿宋_GB2312" w:hAnsi="仿宋_GB2312" w:eastAsia="仿宋_GB2312" w:cs="仿宋_GB2312"/>
          <w:spacing w:val="6"/>
          <w:sz w:val="31"/>
          <w:szCs w:val="31"/>
        </w:rPr>
        <w:t>指为完成特定工作任务和事业发展目标所</w:t>
      </w:r>
      <w:r>
        <w:rPr>
          <w:rFonts w:ascii="仿宋_GB2312" w:hAnsi="仿宋_GB2312" w:eastAsia="仿宋_GB2312" w:cs="仿宋_GB2312"/>
          <w:spacing w:val="12"/>
          <w:sz w:val="31"/>
          <w:szCs w:val="31"/>
        </w:rPr>
        <w:t xml:space="preserve"> </w:t>
      </w:r>
      <w:r>
        <w:rPr>
          <w:rFonts w:ascii="仿宋_GB2312" w:hAnsi="仿宋_GB2312" w:eastAsia="仿宋_GB2312" w:cs="仿宋_GB2312"/>
          <w:spacing w:val="-2"/>
          <w:sz w:val="31"/>
          <w:szCs w:val="31"/>
        </w:rPr>
        <w:t>发生的支出。</w:t>
      </w:r>
    </w:p>
    <w:p>
      <w:pPr>
        <w:spacing w:before="61" w:line="327" w:lineRule="auto"/>
        <w:ind w:left="13" w:firstLine="669"/>
        <w:rPr>
          <w:rFonts w:ascii="仿宋_GB2312" w:hAnsi="仿宋_GB2312" w:eastAsia="仿宋_GB2312" w:cs="仿宋_GB2312"/>
          <w:sz w:val="31"/>
          <w:szCs w:val="31"/>
        </w:rPr>
      </w:pPr>
      <w:r>
        <w:rPr>
          <w:rFonts w:ascii="仿宋_GB2312" w:hAnsi="仿宋_GB2312" w:eastAsia="仿宋_GB2312" w:cs="仿宋_GB2312"/>
          <w:b/>
          <w:bCs/>
          <w:spacing w:val="4"/>
          <w:sz w:val="31"/>
          <w:szCs w:val="31"/>
        </w:rPr>
        <w:t>4.机关运行经费：</w:t>
      </w:r>
      <w:r>
        <w:rPr>
          <w:rFonts w:ascii="仿宋_GB2312" w:hAnsi="仿宋_GB2312" w:eastAsia="仿宋_GB2312" w:cs="仿宋_GB2312"/>
          <w:spacing w:val="4"/>
          <w:sz w:val="31"/>
          <w:szCs w:val="31"/>
        </w:rPr>
        <w:t>是指行政机关及参公单位的公用经费，</w:t>
      </w:r>
      <w:r>
        <w:rPr>
          <w:rFonts w:ascii="仿宋_GB2312" w:hAnsi="仿宋_GB2312" w:eastAsia="仿宋_GB2312" w:cs="仿宋_GB2312"/>
          <w:sz w:val="31"/>
          <w:szCs w:val="31"/>
        </w:rPr>
        <w:t xml:space="preserve"> </w:t>
      </w:r>
      <w:r>
        <w:rPr>
          <w:rFonts w:ascii="仿宋_GB2312" w:hAnsi="仿宋_GB2312" w:eastAsia="仿宋_GB2312" w:cs="仿宋_GB2312"/>
          <w:spacing w:val="9"/>
          <w:sz w:val="31"/>
          <w:szCs w:val="31"/>
        </w:rPr>
        <w:t>包括办公及印刷费、邮电费、差旅费、会议费、福利费、日</w:t>
      </w:r>
      <w:r>
        <w:rPr>
          <w:rFonts w:ascii="仿宋_GB2312" w:hAnsi="仿宋_GB2312" w:eastAsia="仿宋_GB2312" w:cs="仿宋_GB2312"/>
          <w:spacing w:val="6"/>
          <w:sz w:val="31"/>
          <w:szCs w:val="31"/>
        </w:rPr>
        <w:t xml:space="preserve">  </w:t>
      </w:r>
      <w:r>
        <w:rPr>
          <w:rFonts w:ascii="仿宋_GB2312" w:hAnsi="仿宋_GB2312" w:eastAsia="仿宋_GB2312" w:cs="仿宋_GB2312"/>
          <w:spacing w:val="12"/>
          <w:sz w:val="31"/>
          <w:szCs w:val="31"/>
        </w:rPr>
        <w:t>常维护费、专用材料及一般设备购置费、办公用房水电费、</w:t>
      </w:r>
      <w:r>
        <w:rPr>
          <w:rFonts w:ascii="仿宋_GB2312" w:hAnsi="仿宋_GB2312" w:eastAsia="仿宋_GB2312" w:cs="仿宋_GB2312"/>
          <w:spacing w:val="5"/>
          <w:sz w:val="31"/>
          <w:szCs w:val="31"/>
        </w:rPr>
        <w:t xml:space="preserve">  </w:t>
      </w:r>
      <w:r>
        <w:rPr>
          <w:rFonts w:ascii="仿宋_GB2312" w:hAnsi="仿宋_GB2312" w:eastAsia="仿宋_GB2312" w:cs="仿宋_GB2312"/>
          <w:spacing w:val="9"/>
          <w:sz w:val="31"/>
          <w:szCs w:val="31"/>
        </w:rPr>
        <w:t>办公用房取暖费、办公用房物业管理费、办公用车运行维护</w:t>
      </w:r>
      <w:r>
        <w:rPr>
          <w:rFonts w:ascii="仿宋_GB2312" w:hAnsi="仿宋_GB2312" w:eastAsia="仿宋_GB2312" w:cs="仿宋_GB2312"/>
          <w:spacing w:val="6"/>
          <w:sz w:val="31"/>
          <w:szCs w:val="31"/>
        </w:rPr>
        <w:t xml:space="preserve">  </w:t>
      </w:r>
      <w:r>
        <w:rPr>
          <w:rFonts w:ascii="仿宋_GB2312" w:hAnsi="仿宋_GB2312" w:eastAsia="仿宋_GB2312" w:cs="仿宋_GB2312"/>
          <w:spacing w:val="3"/>
          <w:sz w:val="31"/>
          <w:szCs w:val="31"/>
        </w:rPr>
        <w:t>费以及其他费用。</w:t>
      </w:r>
    </w:p>
    <w:p>
      <w:pPr>
        <w:spacing w:before="57" w:line="316" w:lineRule="auto"/>
        <w:ind w:left="24" w:right="247" w:firstLine="663"/>
        <w:rPr>
          <w:rFonts w:ascii="仿宋_GB2312" w:hAnsi="仿宋_GB2312" w:eastAsia="仿宋_GB2312" w:cs="仿宋_GB2312"/>
          <w:sz w:val="31"/>
          <w:szCs w:val="31"/>
        </w:rPr>
      </w:pPr>
      <w:r>
        <w:rPr>
          <w:rFonts w:ascii="仿宋_GB2312" w:hAnsi="仿宋_GB2312" w:eastAsia="仿宋_GB2312" w:cs="仿宋_GB2312"/>
          <w:b/>
          <w:bCs/>
          <w:spacing w:val="6"/>
          <w:sz w:val="31"/>
          <w:szCs w:val="31"/>
        </w:rPr>
        <w:t>5.上年结转：</w:t>
      </w:r>
      <w:r>
        <w:rPr>
          <w:rFonts w:ascii="仿宋_GB2312" w:hAnsi="仿宋_GB2312" w:eastAsia="仿宋_GB2312" w:cs="仿宋_GB2312"/>
          <w:spacing w:val="6"/>
          <w:sz w:val="31"/>
          <w:szCs w:val="31"/>
        </w:rPr>
        <w:t>指以前年度尚未使用完毕，结转到本年仍</w:t>
      </w:r>
      <w:r>
        <w:rPr>
          <w:rFonts w:ascii="仿宋_GB2312" w:hAnsi="仿宋_GB2312" w:eastAsia="仿宋_GB2312" w:cs="仿宋_GB2312"/>
          <w:spacing w:val="18"/>
          <w:sz w:val="31"/>
          <w:szCs w:val="31"/>
        </w:rPr>
        <w:t xml:space="preserve"> </w:t>
      </w:r>
      <w:r>
        <w:rPr>
          <w:rFonts w:ascii="仿宋_GB2312" w:hAnsi="仿宋_GB2312" w:eastAsia="仿宋_GB2312" w:cs="仿宋_GB2312"/>
          <w:spacing w:val="6"/>
          <w:sz w:val="31"/>
          <w:szCs w:val="31"/>
        </w:rPr>
        <w:t>按原规定用途继续使用的资金。</w:t>
      </w:r>
    </w:p>
    <w:p>
      <w:pPr>
        <w:spacing w:before="55" w:line="329" w:lineRule="auto"/>
        <w:ind w:left="15" w:right="91" w:firstLine="670"/>
        <w:rPr>
          <w:rFonts w:ascii="仿宋_GB2312" w:hAnsi="仿宋_GB2312" w:eastAsia="仿宋_GB2312" w:cs="仿宋_GB2312"/>
          <w:sz w:val="31"/>
          <w:szCs w:val="31"/>
        </w:rPr>
      </w:pPr>
      <w:r>
        <w:rPr>
          <w:rFonts w:ascii="仿宋_GB2312" w:hAnsi="仿宋_GB2312" w:eastAsia="仿宋_GB2312" w:cs="仿宋_GB2312"/>
          <w:b/>
          <w:bCs/>
          <w:spacing w:val="-11"/>
          <w:sz w:val="31"/>
          <w:szCs w:val="31"/>
        </w:rPr>
        <w:t>6.“三公”经费：</w:t>
      </w:r>
      <w:r>
        <w:rPr>
          <w:rFonts w:ascii="仿宋_GB2312" w:hAnsi="仿宋_GB2312" w:eastAsia="仿宋_GB2312" w:cs="仿宋_GB2312"/>
          <w:spacing w:val="-11"/>
          <w:sz w:val="31"/>
          <w:szCs w:val="31"/>
        </w:rPr>
        <w:t>指用财政拨款预算安排的因公出</w:t>
      </w:r>
      <w:r>
        <w:rPr>
          <w:rFonts w:ascii="仿宋_GB2312" w:hAnsi="仿宋_GB2312" w:eastAsia="仿宋_GB2312" w:cs="仿宋_GB2312"/>
          <w:spacing w:val="-12"/>
          <w:sz w:val="31"/>
          <w:szCs w:val="31"/>
        </w:rPr>
        <w:t>国（境）</w:t>
      </w:r>
      <w:r>
        <w:rPr>
          <w:rFonts w:ascii="仿宋_GB2312" w:hAnsi="仿宋_GB2312" w:eastAsia="仿宋_GB2312" w:cs="仿宋_GB2312"/>
          <w:sz w:val="31"/>
          <w:szCs w:val="31"/>
        </w:rPr>
        <w:t xml:space="preserve"> </w:t>
      </w:r>
      <w:r>
        <w:rPr>
          <w:rFonts w:ascii="仿宋_GB2312" w:hAnsi="仿宋_GB2312" w:eastAsia="仿宋_GB2312" w:cs="仿宋_GB2312"/>
          <w:spacing w:val="9"/>
          <w:sz w:val="31"/>
          <w:szCs w:val="31"/>
        </w:rPr>
        <w:t>费、公务用车购置及运行费和公务接待费。其中，因公出国</w:t>
      </w:r>
      <w:r>
        <w:rPr>
          <w:rFonts w:ascii="仿宋_GB2312" w:hAnsi="仿宋_GB2312" w:eastAsia="仿宋_GB2312" w:cs="仿宋_GB2312"/>
          <w:spacing w:val="4"/>
          <w:sz w:val="31"/>
          <w:szCs w:val="31"/>
        </w:rPr>
        <w:t xml:space="preserve">  </w:t>
      </w:r>
      <w:r>
        <w:rPr>
          <w:rFonts w:ascii="仿宋_GB2312" w:hAnsi="仿宋_GB2312" w:eastAsia="仿宋_GB2312" w:cs="仿宋_GB2312"/>
          <w:spacing w:val="9"/>
          <w:sz w:val="31"/>
          <w:szCs w:val="31"/>
        </w:rPr>
        <w:t>（境）费反映单位公务出国（境）的国际旅费、国外城市间</w:t>
      </w:r>
      <w:r>
        <w:rPr>
          <w:rFonts w:ascii="仿宋_GB2312" w:hAnsi="仿宋_GB2312" w:eastAsia="仿宋_GB2312" w:cs="仿宋_GB2312"/>
          <w:spacing w:val="3"/>
          <w:sz w:val="31"/>
          <w:szCs w:val="31"/>
        </w:rPr>
        <w:t xml:space="preserve">  </w:t>
      </w:r>
      <w:r>
        <w:rPr>
          <w:rFonts w:ascii="仿宋_GB2312" w:hAnsi="仿宋_GB2312" w:eastAsia="仿宋_GB2312" w:cs="仿宋_GB2312"/>
          <w:spacing w:val="6"/>
          <w:sz w:val="31"/>
          <w:szCs w:val="31"/>
        </w:rPr>
        <w:t>交通费、住宿费、伙食费、培训费、公杂费等支出；</w:t>
      </w:r>
      <w:r>
        <w:rPr>
          <w:rFonts w:ascii="仿宋_GB2312" w:hAnsi="仿宋_GB2312" w:eastAsia="仿宋_GB2312" w:cs="仿宋_GB2312"/>
          <w:spacing w:val="-68"/>
          <w:sz w:val="31"/>
          <w:szCs w:val="31"/>
        </w:rPr>
        <w:t xml:space="preserve"> </w:t>
      </w:r>
      <w:r>
        <w:rPr>
          <w:rFonts w:ascii="仿宋_GB2312" w:hAnsi="仿宋_GB2312" w:eastAsia="仿宋_GB2312" w:cs="仿宋_GB2312"/>
          <w:spacing w:val="6"/>
          <w:sz w:val="31"/>
          <w:szCs w:val="31"/>
        </w:rPr>
        <w:t>公务用</w:t>
      </w:r>
      <w:r>
        <w:rPr>
          <w:rFonts w:ascii="仿宋_GB2312" w:hAnsi="仿宋_GB2312" w:eastAsia="仿宋_GB2312" w:cs="仿宋_GB2312"/>
          <w:sz w:val="31"/>
          <w:szCs w:val="31"/>
        </w:rPr>
        <w:t xml:space="preserve">  </w:t>
      </w:r>
      <w:r>
        <w:rPr>
          <w:rFonts w:ascii="仿宋_GB2312" w:hAnsi="仿宋_GB2312" w:eastAsia="仿宋_GB2312" w:cs="仿宋_GB2312"/>
          <w:spacing w:val="8"/>
          <w:sz w:val="31"/>
          <w:szCs w:val="31"/>
        </w:rPr>
        <w:t>车购置及运行费反映单位公务用车车辆购置支出（含车辆购</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5"/>
          <w:sz w:val="31"/>
          <w:szCs w:val="31"/>
        </w:rPr>
        <w:t>置税）、燃料费、维修费、过路过桥费、保险费、安全奖励</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9"/>
          <w:sz w:val="31"/>
          <w:szCs w:val="31"/>
        </w:rPr>
        <w:t>费用等支出；公务接待费反映单位为执行公务或开展业务活</w:t>
      </w:r>
      <w:r>
        <w:rPr>
          <w:rFonts w:ascii="仿宋_GB2312" w:hAnsi="仿宋_GB2312" w:eastAsia="仿宋_GB2312" w:cs="仿宋_GB2312"/>
          <w:spacing w:val="6"/>
          <w:sz w:val="31"/>
          <w:szCs w:val="31"/>
        </w:rPr>
        <w:t xml:space="preserve">  </w:t>
      </w:r>
      <w:r>
        <w:rPr>
          <w:rFonts w:ascii="仿宋_GB2312" w:hAnsi="仿宋_GB2312" w:eastAsia="仿宋_GB2312" w:cs="仿宋_GB2312"/>
          <w:spacing w:val="7"/>
          <w:sz w:val="31"/>
          <w:szCs w:val="31"/>
        </w:rPr>
        <w:t>动需要合理开支的接待费用。</w:t>
      </w:r>
    </w:p>
    <w:p>
      <w:pPr>
        <w:spacing w:line="329" w:lineRule="auto"/>
        <w:rPr>
          <w:rFonts w:ascii="仿宋_GB2312" w:hAnsi="仿宋_GB2312" w:eastAsia="仿宋_GB2312" w:cs="仿宋_GB2312"/>
          <w:sz w:val="31"/>
          <w:szCs w:val="31"/>
        </w:rPr>
        <w:sectPr>
          <w:footerReference r:id="rId9" w:type="default"/>
          <w:pgSz w:w="11905" w:h="16840"/>
          <w:pgMar w:top="1431" w:right="1551" w:bottom="1156" w:left="1785" w:header="0" w:footer="995" w:gutter="0"/>
          <w:cols w:space="720" w:num="1"/>
        </w:sectPr>
      </w:pPr>
    </w:p>
    <w:p>
      <w:pPr>
        <w:spacing w:before="179" w:line="221" w:lineRule="auto"/>
        <w:jc w:val="right"/>
        <w:outlineLvl w:val="3"/>
        <w:rPr>
          <w:rFonts w:ascii="仿宋_GB2312" w:hAnsi="仿宋_GB2312" w:eastAsia="仿宋_GB2312" w:cs="仿宋_GB2312"/>
          <w:sz w:val="31"/>
          <w:szCs w:val="31"/>
        </w:rPr>
      </w:pPr>
      <w:r>
        <w:rPr>
          <w:rFonts w:ascii="仿宋_GB2312" w:hAnsi="仿宋_GB2312" w:eastAsia="仿宋_GB2312" w:cs="仿宋_GB2312"/>
          <w:b/>
          <w:bCs/>
          <w:spacing w:val="-23"/>
          <w:sz w:val="31"/>
          <w:szCs w:val="31"/>
        </w:rPr>
        <w:t>7.一般公共服务支出（类）财政事务（款）行政运行（项</w:t>
      </w:r>
      <w:r>
        <w:rPr>
          <w:rFonts w:ascii="仿宋_GB2312" w:hAnsi="仿宋_GB2312" w:eastAsia="仿宋_GB2312" w:cs="仿宋_GB2312"/>
          <w:b/>
          <w:bCs/>
          <w:spacing w:val="-81"/>
          <w:sz w:val="31"/>
          <w:szCs w:val="31"/>
        </w:rPr>
        <w:t>）：</w:t>
      </w:r>
    </w:p>
    <w:p>
      <w:pPr>
        <w:spacing w:before="194" w:line="322" w:lineRule="auto"/>
        <w:ind w:left="63" w:right="90" w:hanging="39"/>
        <w:rPr>
          <w:rFonts w:ascii="仿宋_GB2312" w:hAnsi="仿宋_GB2312" w:eastAsia="仿宋_GB2312" w:cs="仿宋_GB2312"/>
          <w:sz w:val="31"/>
          <w:szCs w:val="31"/>
        </w:rPr>
      </w:pPr>
      <w:r>
        <w:rPr>
          <w:rFonts w:ascii="仿宋_GB2312" w:hAnsi="仿宋_GB2312" w:eastAsia="仿宋_GB2312" w:cs="仿宋_GB2312"/>
          <w:spacing w:val="9"/>
          <w:sz w:val="31"/>
          <w:szCs w:val="31"/>
        </w:rPr>
        <w:t>反映行政单位（包括实行公务员管理的事业单位）的基本支</w:t>
      </w:r>
      <w:r>
        <w:rPr>
          <w:rFonts w:ascii="仿宋_GB2312" w:hAnsi="仿宋_GB2312" w:eastAsia="仿宋_GB2312" w:cs="仿宋_GB2312"/>
          <w:sz w:val="31"/>
          <w:szCs w:val="31"/>
        </w:rPr>
        <w:t xml:space="preserve"> </w:t>
      </w:r>
      <w:r>
        <w:rPr>
          <w:rFonts w:ascii="仿宋_GB2312" w:hAnsi="仿宋_GB2312" w:eastAsia="仿宋_GB2312" w:cs="仿宋_GB2312"/>
          <w:spacing w:val="-26"/>
          <w:sz w:val="31"/>
          <w:szCs w:val="31"/>
        </w:rPr>
        <w:t>出。</w:t>
      </w:r>
    </w:p>
    <w:p>
      <w:pPr>
        <w:spacing w:before="33" w:line="221" w:lineRule="auto"/>
        <w:ind w:left="686"/>
        <w:outlineLvl w:val="3"/>
        <w:rPr>
          <w:rFonts w:ascii="仿宋_GB2312" w:hAnsi="仿宋_GB2312" w:eastAsia="仿宋_GB2312" w:cs="仿宋_GB2312"/>
          <w:sz w:val="31"/>
          <w:szCs w:val="31"/>
        </w:rPr>
      </w:pPr>
      <w:r>
        <w:rPr>
          <w:rFonts w:ascii="仿宋_GB2312" w:hAnsi="仿宋_GB2312" w:eastAsia="仿宋_GB2312" w:cs="仿宋_GB2312"/>
          <w:b/>
          <w:bCs/>
          <w:spacing w:val="4"/>
          <w:sz w:val="31"/>
          <w:szCs w:val="31"/>
        </w:rPr>
        <w:t>8.一般公共服务支出（类）财政事务（款）一般行政管</w:t>
      </w:r>
    </w:p>
    <w:p>
      <w:pPr>
        <w:spacing w:before="192" w:line="315" w:lineRule="auto"/>
        <w:ind w:left="30" w:right="152" w:hanging="3"/>
        <w:jc w:val="both"/>
        <w:rPr>
          <w:rFonts w:ascii="仿宋_GB2312" w:hAnsi="仿宋_GB2312" w:eastAsia="仿宋_GB2312" w:cs="仿宋_GB2312"/>
          <w:sz w:val="31"/>
          <w:szCs w:val="31"/>
        </w:rPr>
      </w:pPr>
      <w:r>
        <w:rPr>
          <w:rFonts w:ascii="仿宋_GB2312" w:hAnsi="仿宋_GB2312" w:eastAsia="仿宋_GB2312" w:cs="仿宋_GB2312"/>
          <w:b/>
          <w:bCs/>
          <w:spacing w:val="6"/>
          <w:sz w:val="31"/>
          <w:szCs w:val="31"/>
        </w:rPr>
        <w:t>理事务（项</w:t>
      </w:r>
      <w:r>
        <w:rPr>
          <w:rFonts w:ascii="仿宋_GB2312" w:hAnsi="仿宋_GB2312" w:eastAsia="仿宋_GB2312" w:cs="仿宋_GB2312"/>
          <w:b/>
          <w:bCs/>
          <w:spacing w:val="4"/>
          <w:sz w:val="31"/>
          <w:szCs w:val="31"/>
        </w:rPr>
        <w:t>）：</w:t>
      </w:r>
      <w:r>
        <w:rPr>
          <w:rFonts w:ascii="仿宋_GB2312" w:hAnsi="仿宋_GB2312" w:eastAsia="仿宋_GB2312" w:cs="仿宋_GB2312"/>
          <w:spacing w:val="6"/>
          <w:sz w:val="31"/>
          <w:szCs w:val="31"/>
        </w:rPr>
        <w:t>反映行政单位（包括实行公务员</w:t>
      </w:r>
      <w:r>
        <w:rPr>
          <w:rFonts w:ascii="仿宋_GB2312" w:hAnsi="仿宋_GB2312" w:eastAsia="仿宋_GB2312" w:cs="仿宋_GB2312"/>
          <w:spacing w:val="5"/>
          <w:sz w:val="31"/>
          <w:szCs w:val="31"/>
        </w:rPr>
        <w:t>管理的事业</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8"/>
          <w:sz w:val="31"/>
          <w:szCs w:val="31"/>
        </w:rPr>
        <w:t>单位）未单独设置项级科目的其他项目支出。</w:t>
      </w:r>
    </w:p>
    <w:p>
      <w:pPr>
        <w:spacing w:before="58" w:line="221" w:lineRule="auto"/>
        <w:jc w:val="right"/>
        <w:outlineLvl w:val="3"/>
        <w:rPr>
          <w:rFonts w:ascii="仿宋_GB2312" w:hAnsi="仿宋_GB2312" w:eastAsia="仿宋_GB2312" w:cs="仿宋_GB2312"/>
          <w:sz w:val="31"/>
          <w:szCs w:val="31"/>
        </w:rPr>
      </w:pPr>
      <w:r>
        <w:rPr>
          <w:rFonts w:ascii="仿宋_GB2312" w:hAnsi="仿宋_GB2312" w:eastAsia="仿宋_GB2312" w:cs="仿宋_GB2312"/>
          <w:b/>
          <w:bCs/>
          <w:spacing w:val="-23"/>
          <w:sz w:val="31"/>
          <w:szCs w:val="31"/>
        </w:rPr>
        <w:t>9.一般公共服务支出（类）财政事务（款）事业运行（项</w:t>
      </w:r>
      <w:r>
        <w:rPr>
          <w:rFonts w:ascii="仿宋_GB2312" w:hAnsi="仿宋_GB2312" w:eastAsia="仿宋_GB2312" w:cs="仿宋_GB2312"/>
          <w:b/>
          <w:bCs/>
          <w:spacing w:val="-81"/>
          <w:sz w:val="31"/>
          <w:szCs w:val="31"/>
        </w:rPr>
        <w:t>）：</w:t>
      </w:r>
    </w:p>
    <w:p>
      <w:pPr>
        <w:spacing w:before="188" w:line="319" w:lineRule="auto"/>
        <w:ind w:left="46" w:hanging="22"/>
        <w:rPr>
          <w:rFonts w:ascii="仿宋_GB2312" w:hAnsi="仿宋_GB2312" w:eastAsia="仿宋_GB2312" w:cs="仿宋_GB2312"/>
          <w:sz w:val="31"/>
          <w:szCs w:val="31"/>
        </w:rPr>
      </w:pPr>
      <w:r>
        <w:rPr>
          <w:rFonts w:ascii="仿宋_GB2312" w:hAnsi="仿宋_GB2312" w:eastAsia="仿宋_GB2312" w:cs="仿宋_GB2312"/>
          <w:spacing w:val="8"/>
          <w:sz w:val="31"/>
          <w:szCs w:val="31"/>
        </w:rPr>
        <w:t>反映事业单位的基本支出，不包括行政单位（包括实行公务</w:t>
      </w:r>
      <w:r>
        <w:rPr>
          <w:rFonts w:ascii="仿宋_GB2312" w:hAnsi="仿宋_GB2312" w:eastAsia="仿宋_GB2312" w:cs="仿宋_GB2312"/>
          <w:spacing w:val="9"/>
          <w:sz w:val="31"/>
          <w:szCs w:val="31"/>
        </w:rPr>
        <w:t xml:space="preserve"> </w:t>
      </w:r>
      <w:r>
        <w:rPr>
          <w:rFonts w:ascii="仿宋_GB2312" w:hAnsi="仿宋_GB2312" w:eastAsia="仿宋_GB2312" w:cs="仿宋_GB2312"/>
          <w:sz w:val="31"/>
          <w:szCs w:val="31"/>
        </w:rPr>
        <w:t>员管理的事业单位）后勤服务中心、医务室等</w:t>
      </w:r>
      <w:r>
        <w:rPr>
          <w:rFonts w:ascii="仿宋_GB2312" w:hAnsi="仿宋_GB2312" w:eastAsia="仿宋_GB2312" w:cs="仿宋_GB2312"/>
          <w:spacing w:val="-1"/>
          <w:sz w:val="31"/>
          <w:szCs w:val="31"/>
        </w:rPr>
        <w:t>附属事业单位。</w:t>
      </w:r>
    </w:p>
    <w:p>
      <w:pPr>
        <w:spacing w:before="49" w:line="219" w:lineRule="auto"/>
        <w:ind w:left="691"/>
        <w:outlineLvl w:val="3"/>
        <w:rPr>
          <w:rFonts w:ascii="仿宋_GB2312" w:hAnsi="仿宋_GB2312" w:eastAsia="仿宋_GB2312" w:cs="仿宋_GB2312"/>
          <w:sz w:val="31"/>
          <w:szCs w:val="31"/>
        </w:rPr>
      </w:pPr>
      <w:r>
        <w:rPr>
          <w:rFonts w:ascii="仿宋_GB2312" w:hAnsi="仿宋_GB2312" w:eastAsia="仿宋_GB2312" w:cs="仿宋_GB2312"/>
          <w:b/>
          <w:bCs/>
          <w:spacing w:val="8"/>
          <w:sz w:val="31"/>
          <w:szCs w:val="31"/>
        </w:rPr>
        <w:t>10.一般公共服务支出（类）财政事务（款）其他财政</w:t>
      </w:r>
    </w:p>
    <w:p>
      <w:pPr>
        <w:spacing w:before="193" w:line="317" w:lineRule="auto"/>
        <w:ind w:left="30" w:right="153" w:firstLine="2"/>
        <w:jc w:val="both"/>
        <w:rPr>
          <w:rFonts w:ascii="仿宋_GB2312" w:hAnsi="仿宋_GB2312" w:eastAsia="仿宋_GB2312" w:cs="仿宋_GB2312"/>
          <w:sz w:val="31"/>
          <w:szCs w:val="31"/>
        </w:rPr>
      </w:pPr>
      <w:r>
        <w:rPr>
          <w:rFonts w:ascii="仿宋_GB2312" w:hAnsi="仿宋_GB2312" w:eastAsia="仿宋_GB2312" w:cs="仿宋_GB2312"/>
          <w:b/>
          <w:bCs/>
          <w:spacing w:val="5"/>
          <w:sz w:val="31"/>
          <w:szCs w:val="31"/>
        </w:rPr>
        <w:t>事务支出（项</w:t>
      </w:r>
      <w:r>
        <w:rPr>
          <w:rFonts w:ascii="仿宋_GB2312" w:hAnsi="仿宋_GB2312" w:eastAsia="仿宋_GB2312" w:cs="仿宋_GB2312"/>
          <w:b/>
          <w:bCs/>
          <w:spacing w:val="8"/>
          <w:sz w:val="31"/>
          <w:szCs w:val="31"/>
        </w:rPr>
        <w:t>）：</w:t>
      </w:r>
      <w:r>
        <w:rPr>
          <w:rFonts w:ascii="仿宋_GB2312" w:hAnsi="仿宋_GB2312" w:eastAsia="仿宋_GB2312" w:cs="仿宋_GB2312"/>
          <w:spacing w:val="5"/>
          <w:sz w:val="31"/>
          <w:szCs w:val="31"/>
        </w:rPr>
        <w:t>反映除上述项目以外其他财政事务方面的</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13"/>
          <w:sz w:val="31"/>
          <w:szCs w:val="31"/>
        </w:rPr>
        <w:t>支出。</w:t>
      </w:r>
    </w:p>
    <w:p>
      <w:pPr>
        <w:spacing w:before="285" w:line="136" w:lineRule="exact"/>
        <w:ind w:left="676"/>
        <w:rPr>
          <w:rFonts w:ascii="仿宋_GB2312" w:hAnsi="仿宋_GB2312" w:eastAsia="仿宋_GB2312" w:cs="仿宋_GB2312"/>
          <w:sz w:val="31"/>
          <w:szCs w:val="31"/>
        </w:rPr>
      </w:pPr>
      <w:r>
        <w:rPr>
          <w:rFonts w:ascii="仿宋_GB2312" w:hAnsi="仿宋_GB2312" w:eastAsia="仿宋_GB2312" w:cs="仿宋_GB2312"/>
          <w:b/>
          <w:bCs/>
          <w:position w:val="2"/>
          <w:sz w:val="31"/>
          <w:szCs w:val="31"/>
        </w:rPr>
        <w:t>......</w:t>
      </w:r>
    </w:p>
    <w:p>
      <w:pPr>
        <w:spacing w:line="136" w:lineRule="exact"/>
        <w:rPr>
          <w:rFonts w:ascii="仿宋_GB2312" w:hAnsi="仿宋_GB2312" w:eastAsia="仿宋_GB2312" w:cs="仿宋_GB2312"/>
          <w:sz w:val="31"/>
          <w:szCs w:val="31"/>
        </w:rPr>
        <w:sectPr>
          <w:footerReference r:id="rId10" w:type="default"/>
          <w:pgSz w:w="11905" w:h="16840"/>
          <w:pgMar w:top="1431" w:right="1707" w:bottom="1156" w:left="1785" w:header="0" w:footer="995" w:gutter="0"/>
          <w:cols w:space="720" w:num="1"/>
        </w:sectPr>
      </w:pPr>
    </w:p>
    <w:p>
      <w:pPr>
        <w:pStyle w:val="2"/>
        <w:spacing w:line="271" w:lineRule="auto"/>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117" w:line="220" w:lineRule="auto"/>
        <w:ind w:left="2308"/>
        <w:rPr>
          <w:rFonts w:ascii="宋体" w:hAnsi="宋体" w:eastAsia="宋体" w:cs="宋体"/>
          <w:sz w:val="36"/>
          <w:szCs w:val="36"/>
        </w:rPr>
      </w:pPr>
      <w:r>
        <w:rPr>
          <w:rFonts w:ascii="宋体" w:hAnsi="宋体" w:eastAsia="宋体" w:cs="宋体"/>
          <w:b/>
          <w:bCs/>
          <w:spacing w:val="-1"/>
          <w:sz w:val="36"/>
          <w:szCs w:val="36"/>
        </w:rPr>
        <w:t>第五部分</w:t>
      </w:r>
      <w:r>
        <w:rPr>
          <w:rFonts w:ascii="宋体" w:hAnsi="宋体" w:eastAsia="宋体" w:cs="宋体"/>
          <w:spacing w:val="-1"/>
          <w:sz w:val="36"/>
          <w:szCs w:val="36"/>
        </w:rPr>
        <w:t xml:space="preserve"> </w:t>
      </w:r>
      <w:r>
        <w:rPr>
          <w:rFonts w:hint="eastAsia" w:ascii="宋体" w:hAnsi="宋体" w:eastAsia="宋体" w:cs="宋体"/>
          <w:b/>
          <w:bCs/>
          <w:spacing w:val="-1"/>
          <w:sz w:val="36"/>
          <w:szCs w:val="36"/>
          <w:lang w:val="en-US" w:eastAsia="zh-CN"/>
        </w:rPr>
        <w:t>2025</w:t>
      </w:r>
      <w:r>
        <w:rPr>
          <w:rFonts w:ascii="宋体" w:hAnsi="宋体" w:eastAsia="宋体" w:cs="宋体"/>
          <w:b/>
          <w:bCs/>
          <w:spacing w:val="-1"/>
          <w:sz w:val="36"/>
          <w:szCs w:val="36"/>
        </w:rPr>
        <w:t>年</w:t>
      </w:r>
      <w:r>
        <w:rPr>
          <w:rFonts w:hint="eastAsia" w:ascii="宋体" w:hAnsi="宋体" w:eastAsia="宋体" w:cs="宋体"/>
          <w:b/>
          <w:bCs/>
          <w:spacing w:val="-1"/>
          <w:sz w:val="36"/>
          <w:szCs w:val="36"/>
          <w:lang w:eastAsia="zh-CN"/>
        </w:rPr>
        <w:t>丹东市红十字会</w:t>
      </w:r>
      <w:r>
        <w:rPr>
          <w:rFonts w:ascii="宋体" w:hAnsi="宋体" w:eastAsia="宋体" w:cs="宋体"/>
          <w:b/>
          <w:bCs/>
          <w:spacing w:val="-1"/>
          <w:sz w:val="36"/>
          <w:szCs w:val="36"/>
        </w:rPr>
        <w:t>部门预算批复表</w:t>
      </w:r>
    </w:p>
    <w:p>
      <w:pPr>
        <w:spacing w:line="220" w:lineRule="auto"/>
        <w:rPr>
          <w:rFonts w:ascii="宋体" w:hAnsi="宋体" w:eastAsia="宋体" w:cs="宋体"/>
          <w:sz w:val="36"/>
          <w:szCs w:val="36"/>
        </w:rPr>
        <w:sectPr>
          <w:footerReference r:id="rId11" w:type="default"/>
          <w:pgSz w:w="16840" w:h="11905"/>
          <w:pgMar w:top="1011" w:right="2526" w:bottom="400" w:left="2526" w:header="0" w:footer="0" w:gutter="0"/>
          <w:cols w:space="720" w:num="1"/>
        </w:sectPr>
      </w:pPr>
    </w:p>
    <w:p>
      <w:pPr>
        <w:spacing w:before="87" w:line="225" w:lineRule="auto"/>
        <w:ind w:left="5799"/>
        <w:outlineLvl w:val="1"/>
        <w:rPr>
          <w:rFonts w:ascii="宋体" w:hAnsi="宋体" w:eastAsia="宋体" w:cs="宋体"/>
          <w:sz w:val="43"/>
          <w:szCs w:val="43"/>
        </w:rPr>
      </w:pPr>
      <w:r>
        <w:rPr>
          <w:rFonts w:ascii="宋体" w:hAnsi="宋体" w:eastAsia="宋体" w:cs="宋体"/>
          <w:b/>
          <w:bCs/>
          <w:spacing w:val="1"/>
          <w:sz w:val="43"/>
          <w:szCs w:val="43"/>
        </w:rPr>
        <w:t>收支预算总表</w:t>
      </w:r>
    </w:p>
    <w:p>
      <w:pPr>
        <w:pStyle w:val="2"/>
        <w:spacing w:line="337" w:lineRule="auto"/>
      </w:pPr>
    </w:p>
    <w:p>
      <w:pPr>
        <w:spacing w:before="62" w:line="231" w:lineRule="auto"/>
        <w:ind w:left="54"/>
        <w:rPr>
          <w:rFonts w:ascii="宋体" w:hAnsi="宋体" w:eastAsia="宋体" w:cs="宋体"/>
          <w:sz w:val="19"/>
          <w:szCs w:val="19"/>
        </w:rPr>
      </w:pPr>
      <w:r>
        <w:rPr>
          <w:rFonts w:ascii="宋体" w:hAnsi="宋体" w:eastAsia="宋体" w:cs="宋体"/>
          <w:spacing w:val="4"/>
          <w:sz w:val="19"/>
          <w:szCs w:val="19"/>
        </w:rPr>
        <w:t>表1</w:t>
      </w:r>
    </w:p>
    <w:p>
      <w:pPr>
        <w:spacing w:before="76"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1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1"/>
        <w:gridCol w:w="2546"/>
        <w:gridCol w:w="4521"/>
        <w:gridCol w:w="2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077" w:type="dxa"/>
            <w:gridSpan w:val="2"/>
            <w:vAlign w:val="top"/>
          </w:tcPr>
          <w:p>
            <w:pPr>
              <w:spacing w:before="158" w:line="230" w:lineRule="auto"/>
              <w:ind w:left="3052"/>
              <w:rPr>
                <w:rFonts w:ascii="宋体" w:hAnsi="宋体" w:eastAsia="宋体" w:cs="宋体"/>
                <w:sz w:val="19"/>
                <w:szCs w:val="19"/>
              </w:rPr>
            </w:pPr>
            <w:r>
              <w:rPr>
                <w:rFonts w:ascii="宋体" w:hAnsi="宋体" w:eastAsia="宋体" w:cs="宋体"/>
                <w:spacing w:val="-1"/>
                <w:sz w:val="19"/>
                <w:szCs w:val="19"/>
              </w:rPr>
              <w:t>收</w:t>
            </w:r>
            <w:r>
              <w:rPr>
                <w:rFonts w:ascii="宋体" w:hAnsi="宋体" w:eastAsia="宋体" w:cs="宋体"/>
                <w:spacing w:val="7"/>
                <w:sz w:val="19"/>
                <w:szCs w:val="19"/>
              </w:rPr>
              <w:t xml:space="preserve">     </w:t>
            </w:r>
            <w:r>
              <w:rPr>
                <w:rFonts w:ascii="宋体" w:hAnsi="宋体" w:eastAsia="宋体" w:cs="宋体"/>
                <w:spacing w:val="-1"/>
                <w:sz w:val="19"/>
                <w:szCs w:val="19"/>
              </w:rPr>
              <w:t>入</w:t>
            </w:r>
          </w:p>
        </w:tc>
        <w:tc>
          <w:tcPr>
            <w:tcW w:w="7077" w:type="dxa"/>
            <w:gridSpan w:val="2"/>
            <w:vAlign w:val="top"/>
          </w:tcPr>
          <w:p>
            <w:pPr>
              <w:spacing w:before="158" w:line="231" w:lineRule="auto"/>
              <w:ind w:left="3145"/>
              <w:rPr>
                <w:rFonts w:ascii="宋体" w:hAnsi="宋体" w:eastAsia="宋体" w:cs="宋体"/>
                <w:sz w:val="19"/>
                <w:szCs w:val="19"/>
              </w:rPr>
            </w:pPr>
            <w:r>
              <w:rPr>
                <w:rFonts w:ascii="宋体" w:hAnsi="宋体" w:eastAsia="宋体" w:cs="宋体"/>
                <w:sz w:val="19"/>
                <w:szCs w:val="19"/>
              </w:rPr>
              <w:t>支</w:t>
            </w:r>
            <w:r>
              <w:rPr>
                <w:rFonts w:ascii="宋体" w:hAnsi="宋体" w:eastAsia="宋体" w:cs="宋体"/>
                <w:spacing w:val="12"/>
                <w:sz w:val="19"/>
                <w:szCs w:val="19"/>
              </w:rPr>
              <w:t xml:space="preserve">    </w:t>
            </w:r>
            <w:r>
              <w:rPr>
                <w:rFonts w:ascii="宋体" w:hAnsi="宋体" w:eastAsia="宋体" w:cs="宋体"/>
                <w:sz w:val="19"/>
                <w:szCs w:val="19"/>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48" w:line="231" w:lineRule="auto"/>
              <w:ind w:left="1873"/>
              <w:rPr>
                <w:rFonts w:ascii="宋体" w:hAnsi="宋体" w:eastAsia="宋体" w:cs="宋体"/>
                <w:sz w:val="19"/>
                <w:szCs w:val="19"/>
              </w:rPr>
            </w:pPr>
            <w:r>
              <w:rPr>
                <w:rFonts w:ascii="宋体" w:hAnsi="宋体" w:eastAsia="宋体" w:cs="宋体"/>
                <w:spacing w:val="-1"/>
                <w:sz w:val="19"/>
                <w:szCs w:val="19"/>
              </w:rPr>
              <w:t>项</w:t>
            </w:r>
            <w:r>
              <w:rPr>
                <w:rFonts w:ascii="宋体" w:hAnsi="宋体" w:eastAsia="宋体" w:cs="宋体"/>
                <w:spacing w:val="17"/>
                <w:sz w:val="19"/>
                <w:szCs w:val="19"/>
              </w:rPr>
              <w:t xml:space="preserve">    </w:t>
            </w:r>
            <w:r>
              <w:rPr>
                <w:rFonts w:ascii="宋体" w:hAnsi="宋体" w:eastAsia="宋体" w:cs="宋体"/>
                <w:spacing w:val="-1"/>
                <w:sz w:val="19"/>
                <w:szCs w:val="19"/>
              </w:rPr>
              <w:t>目</w:t>
            </w:r>
          </w:p>
        </w:tc>
        <w:tc>
          <w:tcPr>
            <w:tcW w:w="2546" w:type="dxa"/>
            <w:vAlign w:val="top"/>
          </w:tcPr>
          <w:p>
            <w:pPr>
              <w:spacing w:before="148" w:line="230" w:lineRule="auto"/>
              <w:ind w:left="981"/>
              <w:rPr>
                <w:rFonts w:ascii="宋体" w:hAnsi="宋体" w:eastAsia="宋体" w:cs="宋体"/>
                <w:sz w:val="19"/>
                <w:szCs w:val="19"/>
              </w:rPr>
            </w:pPr>
            <w:r>
              <w:rPr>
                <w:rFonts w:ascii="宋体" w:hAnsi="宋体" w:eastAsia="宋体" w:cs="宋体"/>
                <w:spacing w:val="6"/>
                <w:sz w:val="19"/>
                <w:szCs w:val="19"/>
              </w:rPr>
              <w:t>预算数</w:t>
            </w:r>
          </w:p>
        </w:tc>
        <w:tc>
          <w:tcPr>
            <w:tcW w:w="4521" w:type="dxa"/>
            <w:vAlign w:val="top"/>
          </w:tcPr>
          <w:p>
            <w:pPr>
              <w:spacing w:before="148" w:line="231" w:lineRule="auto"/>
              <w:ind w:left="1871"/>
              <w:rPr>
                <w:rFonts w:ascii="宋体" w:hAnsi="宋体" w:eastAsia="宋体" w:cs="宋体"/>
                <w:sz w:val="19"/>
                <w:szCs w:val="19"/>
              </w:rPr>
            </w:pPr>
            <w:r>
              <w:rPr>
                <w:rFonts w:ascii="宋体" w:hAnsi="宋体" w:eastAsia="宋体" w:cs="宋体"/>
                <w:spacing w:val="-1"/>
                <w:sz w:val="19"/>
                <w:szCs w:val="19"/>
              </w:rPr>
              <w:t>项</w:t>
            </w:r>
            <w:r>
              <w:rPr>
                <w:rFonts w:ascii="宋体" w:hAnsi="宋体" w:eastAsia="宋体" w:cs="宋体"/>
                <w:spacing w:val="17"/>
                <w:sz w:val="19"/>
                <w:szCs w:val="19"/>
              </w:rPr>
              <w:t xml:space="preserve">    </w:t>
            </w:r>
            <w:r>
              <w:rPr>
                <w:rFonts w:ascii="宋体" w:hAnsi="宋体" w:eastAsia="宋体" w:cs="宋体"/>
                <w:spacing w:val="-1"/>
                <w:sz w:val="19"/>
                <w:szCs w:val="19"/>
              </w:rPr>
              <w:t>目</w:t>
            </w:r>
          </w:p>
        </w:tc>
        <w:tc>
          <w:tcPr>
            <w:tcW w:w="2556" w:type="dxa"/>
            <w:vAlign w:val="top"/>
          </w:tcPr>
          <w:p>
            <w:pPr>
              <w:spacing w:before="148" w:line="230" w:lineRule="auto"/>
              <w:ind w:left="989"/>
              <w:rPr>
                <w:rFonts w:ascii="宋体" w:hAnsi="宋体" w:eastAsia="宋体" w:cs="宋体"/>
                <w:sz w:val="19"/>
                <w:szCs w:val="19"/>
              </w:rPr>
            </w:pPr>
            <w:r>
              <w:rPr>
                <w:rFonts w:ascii="宋体" w:hAnsi="宋体" w:eastAsia="宋体" w:cs="宋体"/>
                <w:spacing w:val="7"/>
                <w:sz w:val="19"/>
                <w:szCs w:val="19"/>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1" w:line="230" w:lineRule="auto"/>
              <w:ind w:left="43"/>
              <w:rPr>
                <w:rFonts w:ascii="宋体" w:hAnsi="宋体" w:eastAsia="宋体" w:cs="宋体"/>
                <w:sz w:val="19"/>
                <w:szCs w:val="19"/>
              </w:rPr>
            </w:pPr>
            <w:r>
              <w:rPr>
                <w:rFonts w:ascii="宋体" w:hAnsi="宋体" w:eastAsia="宋体" w:cs="宋体"/>
                <w:spacing w:val="9"/>
                <w:sz w:val="19"/>
                <w:szCs w:val="19"/>
              </w:rPr>
              <w:t>一、一般公共预算拨款收入</w:t>
            </w:r>
          </w:p>
        </w:tc>
        <w:tc>
          <w:tcPr>
            <w:tcW w:w="2546" w:type="dxa"/>
            <w:vAlign w:val="top"/>
          </w:tcPr>
          <w:p>
            <w:pPr>
              <w:pStyle w:val="7"/>
            </w:pPr>
          </w:p>
        </w:tc>
        <w:tc>
          <w:tcPr>
            <w:tcW w:w="4521" w:type="dxa"/>
            <w:vAlign w:val="top"/>
          </w:tcPr>
          <w:p>
            <w:pPr>
              <w:spacing w:before="151" w:line="230" w:lineRule="auto"/>
              <w:ind w:left="42"/>
              <w:rPr>
                <w:rFonts w:ascii="宋体" w:hAnsi="宋体" w:eastAsia="宋体" w:cs="宋体"/>
                <w:sz w:val="19"/>
                <w:szCs w:val="19"/>
              </w:rPr>
            </w:pPr>
            <w:r>
              <w:rPr>
                <w:rFonts w:ascii="宋体" w:hAnsi="宋体" w:eastAsia="宋体" w:cs="宋体"/>
                <w:spacing w:val="8"/>
                <w:sz w:val="19"/>
                <w:szCs w:val="19"/>
              </w:rPr>
              <w:t>一、一般公共服务支出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2" w:line="229" w:lineRule="auto"/>
              <w:ind w:left="43"/>
              <w:rPr>
                <w:rFonts w:ascii="宋体" w:hAnsi="宋体" w:eastAsia="宋体" w:cs="宋体"/>
                <w:sz w:val="19"/>
                <w:szCs w:val="19"/>
              </w:rPr>
            </w:pPr>
            <w:r>
              <w:rPr>
                <w:rFonts w:ascii="宋体" w:hAnsi="宋体" w:eastAsia="宋体" w:cs="宋体"/>
                <w:spacing w:val="9"/>
                <w:sz w:val="19"/>
                <w:szCs w:val="19"/>
              </w:rPr>
              <w:t>二、政府性基金预算拨款收入</w:t>
            </w:r>
          </w:p>
        </w:tc>
        <w:tc>
          <w:tcPr>
            <w:tcW w:w="2546" w:type="dxa"/>
            <w:vAlign w:val="top"/>
          </w:tcPr>
          <w:p>
            <w:pPr>
              <w:pStyle w:val="7"/>
            </w:pPr>
          </w:p>
        </w:tc>
        <w:tc>
          <w:tcPr>
            <w:tcW w:w="4521" w:type="dxa"/>
            <w:vAlign w:val="top"/>
          </w:tcPr>
          <w:p>
            <w:pPr>
              <w:spacing w:before="152" w:line="229" w:lineRule="auto"/>
              <w:ind w:left="42"/>
              <w:rPr>
                <w:rFonts w:ascii="宋体" w:hAnsi="宋体" w:eastAsia="宋体" w:cs="宋体"/>
                <w:sz w:val="19"/>
                <w:szCs w:val="19"/>
              </w:rPr>
            </w:pPr>
            <w:r>
              <w:rPr>
                <w:rFonts w:ascii="宋体" w:hAnsi="宋体" w:eastAsia="宋体" w:cs="宋体"/>
                <w:spacing w:val="9"/>
                <w:sz w:val="19"/>
                <w:szCs w:val="19"/>
              </w:rPr>
              <w:t>二、社会保障和就业支出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2" w:line="229" w:lineRule="auto"/>
              <w:ind w:left="40"/>
              <w:rPr>
                <w:rFonts w:ascii="宋体" w:hAnsi="宋体" w:eastAsia="宋体" w:cs="宋体"/>
                <w:sz w:val="19"/>
                <w:szCs w:val="19"/>
              </w:rPr>
            </w:pPr>
            <w:r>
              <w:rPr>
                <w:rFonts w:ascii="宋体" w:hAnsi="宋体" w:eastAsia="宋体" w:cs="宋体"/>
                <w:spacing w:val="9"/>
                <w:sz w:val="19"/>
                <w:szCs w:val="19"/>
              </w:rPr>
              <w:t>三、国有资本经营预算拨款收入</w:t>
            </w:r>
          </w:p>
        </w:tc>
        <w:tc>
          <w:tcPr>
            <w:tcW w:w="2546" w:type="dxa"/>
            <w:vAlign w:val="top"/>
          </w:tcPr>
          <w:p>
            <w:pPr>
              <w:pStyle w:val="7"/>
            </w:pPr>
          </w:p>
        </w:tc>
        <w:tc>
          <w:tcPr>
            <w:tcW w:w="4521" w:type="dxa"/>
            <w:vAlign w:val="top"/>
          </w:tcPr>
          <w:p>
            <w:pPr>
              <w:spacing w:before="152" w:line="230" w:lineRule="auto"/>
              <w:ind w:left="38"/>
              <w:rPr>
                <w:rFonts w:ascii="宋体" w:hAnsi="宋体" w:eastAsia="宋体" w:cs="宋体"/>
                <w:sz w:val="19"/>
                <w:szCs w:val="19"/>
              </w:rPr>
            </w:pPr>
            <w:r>
              <w:rPr>
                <w:rFonts w:ascii="宋体" w:hAnsi="宋体" w:eastAsia="宋体" w:cs="宋体"/>
                <w:spacing w:val="9"/>
                <w:sz w:val="19"/>
                <w:szCs w:val="19"/>
              </w:rPr>
              <w:t>三、卫生健康支出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4" w:line="230" w:lineRule="auto"/>
              <w:ind w:left="59"/>
              <w:rPr>
                <w:rFonts w:ascii="宋体" w:hAnsi="宋体" w:eastAsia="宋体" w:cs="宋体"/>
                <w:sz w:val="19"/>
                <w:szCs w:val="19"/>
              </w:rPr>
            </w:pPr>
            <w:r>
              <w:rPr>
                <w:rFonts w:ascii="宋体" w:hAnsi="宋体" w:eastAsia="宋体" w:cs="宋体"/>
                <w:spacing w:val="7"/>
                <w:sz w:val="19"/>
                <w:szCs w:val="19"/>
              </w:rPr>
              <w:t>四、财政专户管理资金收入</w:t>
            </w:r>
          </w:p>
        </w:tc>
        <w:tc>
          <w:tcPr>
            <w:tcW w:w="2546" w:type="dxa"/>
            <w:vAlign w:val="top"/>
          </w:tcPr>
          <w:p>
            <w:pPr>
              <w:pStyle w:val="7"/>
            </w:pPr>
          </w:p>
        </w:tc>
        <w:tc>
          <w:tcPr>
            <w:tcW w:w="4521" w:type="dxa"/>
            <w:vAlign w:val="top"/>
          </w:tcPr>
          <w:p>
            <w:pPr>
              <w:spacing w:before="154" w:line="230" w:lineRule="auto"/>
              <w:ind w:left="57"/>
              <w:rPr>
                <w:rFonts w:ascii="宋体" w:hAnsi="宋体" w:eastAsia="宋体" w:cs="宋体"/>
                <w:sz w:val="19"/>
                <w:szCs w:val="19"/>
              </w:rPr>
            </w:pPr>
            <w:r>
              <w:rPr>
                <w:rFonts w:ascii="宋体" w:hAnsi="宋体" w:eastAsia="宋体" w:cs="宋体"/>
                <w:spacing w:val="6"/>
                <w:sz w:val="19"/>
                <w:szCs w:val="19"/>
              </w:rPr>
              <w:t>四、住房保障支出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3" w:line="230" w:lineRule="auto"/>
              <w:ind w:left="43"/>
              <w:rPr>
                <w:rFonts w:ascii="宋体" w:hAnsi="宋体" w:eastAsia="宋体" w:cs="宋体"/>
                <w:sz w:val="19"/>
                <w:szCs w:val="19"/>
              </w:rPr>
            </w:pPr>
            <w:r>
              <w:rPr>
                <w:rFonts w:ascii="宋体" w:hAnsi="宋体" w:eastAsia="宋体" w:cs="宋体"/>
                <w:spacing w:val="8"/>
                <w:sz w:val="19"/>
                <w:szCs w:val="19"/>
              </w:rPr>
              <w:t>五、单位资金收入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6" w:line="230" w:lineRule="auto"/>
              <w:ind w:left="51"/>
              <w:rPr>
                <w:rFonts w:ascii="宋体" w:hAnsi="宋体" w:eastAsia="宋体" w:cs="宋体"/>
                <w:sz w:val="19"/>
                <w:szCs w:val="19"/>
              </w:rPr>
            </w:pPr>
            <w:r>
              <w:rPr>
                <w:rFonts w:ascii="宋体" w:hAnsi="宋体" w:eastAsia="宋体" w:cs="宋体"/>
                <w:spacing w:val="6"/>
                <w:sz w:val="19"/>
                <w:szCs w:val="19"/>
              </w:rPr>
              <w:t>（一）事业收入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7" w:line="230" w:lineRule="auto"/>
              <w:ind w:left="51"/>
              <w:rPr>
                <w:rFonts w:ascii="宋体" w:hAnsi="宋体" w:eastAsia="宋体" w:cs="宋体"/>
                <w:sz w:val="19"/>
                <w:szCs w:val="19"/>
              </w:rPr>
            </w:pPr>
            <w:r>
              <w:rPr>
                <w:rFonts w:ascii="宋体" w:hAnsi="宋体" w:eastAsia="宋体" w:cs="宋体"/>
                <w:spacing w:val="7"/>
                <w:sz w:val="19"/>
                <w:szCs w:val="19"/>
              </w:rPr>
              <w:t>（二）事业单位经营收入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7" w:line="230" w:lineRule="auto"/>
              <w:ind w:left="51"/>
              <w:rPr>
                <w:rFonts w:ascii="宋体" w:hAnsi="宋体" w:eastAsia="宋体" w:cs="宋体"/>
                <w:sz w:val="19"/>
                <w:szCs w:val="19"/>
              </w:rPr>
            </w:pPr>
            <w:r>
              <w:rPr>
                <w:rFonts w:ascii="宋体" w:hAnsi="宋体" w:eastAsia="宋体" w:cs="宋体"/>
                <w:spacing w:val="7"/>
                <w:sz w:val="19"/>
                <w:szCs w:val="19"/>
              </w:rPr>
              <w:t>（三）上级补助收入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8" w:line="229" w:lineRule="auto"/>
              <w:ind w:left="51"/>
              <w:rPr>
                <w:rFonts w:ascii="宋体" w:hAnsi="宋体" w:eastAsia="宋体" w:cs="宋体"/>
                <w:sz w:val="19"/>
                <w:szCs w:val="19"/>
              </w:rPr>
            </w:pPr>
            <w:r>
              <w:rPr>
                <w:rFonts w:ascii="宋体" w:hAnsi="宋体" w:eastAsia="宋体" w:cs="宋体"/>
                <w:spacing w:val="7"/>
                <w:sz w:val="19"/>
                <w:szCs w:val="19"/>
              </w:rPr>
              <w:t>（四）附属单位上缴收入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8" w:line="230" w:lineRule="auto"/>
              <w:ind w:left="51"/>
              <w:rPr>
                <w:rFonts w:ascii="宋体" w:hAnsi="宋体" w:eastAsia="宋体" w:cs="宋体"/>
                <w:sz w:val="19"/>
                <w:szCs w:val="19"/>
              </w:rPr>
            </w:pPr>
            <w:r>
              <w:rPr>
                <w:rFonts w:ascii="宋体" w:hAnsi="宋体" w:eastAsia="宋体" w:cs="宋体"/>
                <w:spacing w:val="6"/>
                <w:sz w:val="19"/>
                <w:szCs w:val="19"/>
              </w:rPr>
              <w:t>（五）其他收入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60" w:line="229" w:lineRule="auto"/>
              <w:ind w:left="1673"/>
              <w:rPr>
                <w:rFonts w:ascii="宋体" w:hAnsi="宋体" w:eastAsia="宋体" w:cs="宋体"/>
                <w:sz w:val="19"/>
                <w:szCs w:val="19"/>
              </w:rPr>
            </w:pPr>
            <w:r>
              <w:rPr>
                <w:rFonts w:ascii="宋体" w:hAnsi="宋体" w:eastAsia="宋体" w:cs="宋体"/>
                <w:spacing w:val="8"/>
                <w:sz w:val="19"/>
                <w:szCs w:val="19"/>
              </w:rPr>
              <w:t>本年收入合计</w:t>
            </w:r>
          </w:p>
        </w:tc>
        <w:tc>
          <w:tcPr>
            <w:tcW w:w="2546" w:type="dxa"/>
            <w:vAlign w:val="top"/>
          </w:tcPr>
          <w:p>
            <w:pPr>
              <w:pStyle w:val="7"/>
            </w:pPr>
          </w:p>
        </w:tc>
        <w:tc>
          <w:tcPr>
            <w:tcW w:w="4521" w:type="dxa"/>
            <w:vAlign w:val="top"/>
          </w:tcPr>
          <w:p>
            <w:pPr>
              <w:spacing w:before="160" w:line="229" w:lineRule="auto"/>
              <w:ind w:left="1671"/>
              <w:rPr>
                <w:rFonts w:ascii="宋体" w:hAnsi="宋体" w:eastAsia="宋体" w:cs="宋体"/>
                <w:sz w:val="19"/>
                <w:szCs w:val="19"/>
              </w:rPr>
            </w:pPr>
            <w:r>
              <w:rPr>
                <w:rFonts w:ascii="宋体" w:hAnsi="宋体" w:eastAsia="宋体" w:cs="宋体"/>
                <w:spacing w:val="8"/>
                <w:sz w:val="19"/>
                <w:szCs w:val="19"/>
              </w:rPr>
              <w:t>本年支出合计</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61" w:line="230" w:lineRule="auto"/>
              <w:ind w:left="42"/>
              <w:rPr>
                <w:rFonts w:ascii="宋体" w:hAnsi="宋体" w:eastAsia="宋体" w:cs="宋体"/>
                <w:sz w:val="19"/>
                <w:szCs w:val="19"/>
              </w:rPr>
            </w:pPr>
            <w:r>
              <w:rPr>
                <w:rFonts w:ascii="宋体" w:hAnsi="宋体" w:eastAsia="宋体" w:cs="宋体"/>
                <w:spacing w:val="8"/>
                <w:sz w:val="19"/>
                <w:szCs w:val="19"/>
              </w:rPr>
              <w:t>上年结转结余</w:t>
            </w:r>
          </w:p>
        </w:tc>
        <w:tc>
          <w:tcPr>
            <w:tcW w:w="2546" w:type="dxa"/>
            <w:vAlign w:val="top"/>
          </w:tcPr>
          <w:p>
            <w:pPr>
              <w:pStyle w:val="7"/>
            </w:pPr>
          </w:p>
        </w:tc>
        <w:tc>
          <w:tcPr>
            <w:tcW w:w="4521" w:type="dxa"/>
            <w:vAlign w:val="top"/>
          </w:tcPr>
          <w:p>
            <w:pPr>
              <w:spacing w:before="161" w:line="230" w:lineRule="auto"/>
              <w:ind w:left="39"/>
              <w:rPr>
                <w:rFonts w:ascii="宋体" w:hAnsi="宋体" w:eastAsia="宋体" w:cs="宋体"/>
                <w:sz w:val="19"/>
                <w:szCs w:val="19"/>
              </w:rPr>
            </w:pPr>
            <w:r>
              <w:rPr>
                <w:rFonts w:ascii="宋体" w:hAnsi="宋体" w:eastAsia="宋体" w:cs="宋体"/>
                <w:spacing w:val="8"/>
                <w:sz w:val="19"/>
                <w:szCs w:val="19"/>
              </w:rPr>
              <w:t>年终结转结余</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pStyle w:val="7"/>
            </w:pP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4531" w:type="dxa"/>
            <w:vAlign w:val="top"/>
          </w:tcPr>
          <w:p>
            <w:pPr>
              <w:spacing w:before="163" w:line="230" w:lineRule="auto"/>
              <w:ind w:left="1426"/>
              <w:rPr>
                <w:rFonts w:ascii="宋体" w:hAnsi="宋体" w:eastAsia="宋体" w:cs="宋体"/>
                <w:sz w:val="19"/>
                <w:szCs w:val="19"/>
              </w:rPr>
            </w:pPr>
            <w:r>
              <w:rPr>
                <w:rFonts w:ascii="宋体" w:hAnsi="宋体" w:eastAsia="宋体" w:cs="宋体"/>
                <w:sz w:val="19"/>
                <w:szCs w:val="19"/>
              </w:rPr>
              <w:t>收</w:t>
            </w:r>
            <w:r>
              <w:rPr>
                <w:rFonts w:ascii="宋体" w:hAnsi="宋体" w:eastAsia="宋体" w:cs="宋体"/>
                <w:spacing w:val="8"/>
                <w:sz w:val="19"/>
                <w:szCs w:val="19"/>
              </w:rPr>
              <w:t xml:space="preserve">   </w:t>
            </w:r>
            <w:r>
              <w:rPr>
                <w:rFonts w:ascii="宋体" w:hAnsi="宋体" w:eastAsia="宋体" w:cs="宋体"/>
                <w:sz w:val="19"/>
                <w:szCs w:val="19"/>
              </w:rPr>
              <w:t>入</w:t>
            </w:r>
            <w:r>
              <w:rPr>
                <w:rFonts w:ascii="宋体" w:hAnsi="宋体" w:eastAsia="宋体" w:cs="宋体"/>
                <w:spacing w:val="9"/>
                <w:sz w:val="19"/>
                <w:szCs w:val="19"/>
              </w:rPr>
              <w:t xml:space="preserve">   </w:t>
            </w:r>
            <w:r>
              <w:rPr>
                <w:rFonts w:ascii="宋体" w:hAnsi="宋体" w:eastAsia="宋体" w:cs="宋体"/>
                <w:sz w:val="19"/>
                <w:szCs w:val="19"/>
              </w:rPr>
              <w:t>总</w:t>
            </w:r>
            <w:r>
              <w:rPr>
                <w:rFonts w:ascii="宋体" w:hAnsi="宋体" w:eastAsia="宋体" w:cs="宋体"/>
                <w:spacing w:val="8"/>
                <w:sz w:val="19"/>
                <w:szCs w:val="19"/>
              </w:rPr>
              <w:t xml:space="preserve">   </w:t>
            </w:r>
            <w:r>
              <w:rPr>
                <w:rFonts w:ascii="宋体" w:hAnsi="宋体" w:eastAsia="宋体" w:cs="宋体"/>
                <w:sz w:val="19"/>
                <w:szCs w:val="19"/>
              </w:rPr>
              <w:t>计</w:t>
            </w:r>
          </w:p>
        </w:tc>
        <w:tc>
          <w:tcPr>
            <w:tcW w:w="2546" w:type="dxa"/>
            <w:vAlign w:val="top"/>
          </w:tcPr>
          <w:p>
            <w:pPr>
              <w:pStyle w:val="7"/>
            </w:pPr>
          </w:p>
        </w:tc>
        <w:tc>
          <w:tcPr>
            <w:tcW w:w="4521" w:type="dxa"/>
            <w:vAlign w:val="top"/>
          </w:tcPr>
          <w:p>
            <w:pPr>
              <w:spacing w:before="163" w:line="231" w:lineRule="auto"/>
              <w:ind w:left="1418"/>
              <w:rPr>
                <w:rFonts w:ascii="宋体" w:hAnsi="宋体" w:eastAsia="宋体" w:cs="宋体"/>
                <w:sz w:val="19"/>
                <w:szCs w:val="19"/>
              </w:rPr>
            </w:pPr>
            <w:r>
              <w:rPr>
                <w:rFonts w:ascii="宋体" w:hAnsi="宋体" w:eastAsia="宋体" w:cs="宋体"/>
                <w:spacing w:val="-3"/>
                <w:sz w:val="19"/>
                <w:szCs w:val="19"/>
              </w:rPr>
              <w:t>支</w:t>
            </w:r>
            <w:r>
              <w:rPr>
                <w:rFonts w:ascii="宋体" w:hAnsi="宋体" w:eastAsia="宋体" w:cs="宋体"/>
                <w:spacing w:val="14"/>
                <w:sz w:val="19"/>
                <w:szCs w:val="19"/>
              </w:rPr>
              <w:t xml:space="preserve">   </w:t>
            </w:r>
            <w:r>
              <w:rPr>
                <w:rFonts w:ascii="宋体" w:hAnsi="宋体" w:eastAsia="宋体" w:cs="宋体"/>
                <w:spacing w:val="-3"/>
                <w:sz w:val="19"/>
                <w:szCs w:val="19"/>
              </w:rPr>
              <w:t>出</w:t>
            </w:r>
            <w:r>
              <w:rPr>
                <w:rFonts w:ascii="宋体" w:hAnsi="宋体" w:eastAsia="宋体" w:cs="宋体"/>
                <w:spacing w:val="9"/>
                <w:sz w:val="19"/>
                <w:szCs w:val="19"/>
              </w:rPr>
              <w:t xml:space="preserve">   </w:t>
            </w:r>
            <w:r>
              <w:rPr>
                <w:rFonts w:ascii="宋体" w:hAnsi="宋体" w:eastAsia="宋体" w:cs="宋体"/>
                <w:spacing w:val="-3"/>
                <w:sz w:val="19"/>
                <w:szCs w:val="19"/>
              </w:rPr>
              <w:t>总</w:t>
            </w:r>
            <w:r>
              <w:rPr>
                <w:rFonts w:ascii="宋体" w:hAnsi="宋体" w:eastAsia="宋体" w:cs="宋体"/>
                <w:spacing w:val="8"/>
                <w:sz w:val="19"/>
                <w:szCs w:val="19"/>
              </w:rPr>
              <w:t xml:space="preserve">   </w:t>
            </w:r>
            <w:r>
              <w:rPr>
                <w:rFonts w:ascii="宋体" w:hAnsi="宋体" w:eastAsia="宋体" w:cs="宋体"/>
                <w:spacing w:val="-3"/>
                <w:sz w:val="19"/>
                <w:szCs w:val="19"/>
              </w:rPr>
              <w:t>计</w:t>
            </w:r>
          </w:p>
        </w:tc>
        <w:tc>
          <w:tcPr>
            <w:tcW w:w="2556" w:type="dxa"/>
            <w:vAlign w:val="top"/>
          </w:tcPr>
          <w:p>
            <w:pPr>
              <w:pStyle w:val="7"/>
            </w:pPr>
          </w:p>
        </w:tc>
      </w:tr>
    </w:tbl>
    <w:p>
      <w:pPr>
        <w:pStyle w:val="2"/>
      </w:pPr>
    </w:p>
    <w:p>
      <w:pPr>
        <w:sectPr>
          <w:pgSz w:w="16840" w:h="11905"/>
          <w:pgMar w:top="911" w:right="1344" w:bottom="400" w:left="1325" w:header="0" w:footer="0" w:gutter="0"/>
          <w:cols w:space="720" w:num="1"/>
        </w:sectPr>
      </w:pPr>
    </w:p>
    <w:p>
      <w:pPr>
        <w:spacing w:before="87" w:line="225" w:lineRule="auto"/>
        <w:ind w:left="5685"/>
        <w:outlineLvl w:val="1"/>
        <w:rPr>
          <w:rFonts w:ascii="宋体" w:hAnsi="宋体" w:eastAsia="宋体" w:cs="宋体"/>
          <w:sz w:val="43"/>
          <w:szCs w:val="43"/>
        </w:rPr>
      </w:pPr>
      <w:r>
        <w:rPr>
          <w:rFonts w:ascii="宋体" w:hAnsi="宋体" w:eastAsia="宋体" w:cs="宋体"/>
          <w:b/>
          <w:bCs/>
          <w:spacing w:val="1"/>
          <w:sz w:val="43"/>
          <w:szCs w:val="43"/>
        </w:rPr>
        <w:t>收入预算总表</w:t>
      </w:r>
    </w:p>
    <w:p>
      <w:pPr>
        <w:pStyle w:val="2"/>
        <w:spacing w:line="337" w:lineRule="auto"/>
      </w:pPr>
    </w:p>
    <w:p>
      <w:pPr>
        <w:spacing w:before="62" w:line="231" w:lineRule="auto"/>
        <w:ind w:left="56"/>
        <w:rPr>
          <w:rFonts w:ascii="宋体" w:hAnsi="宋体" w:eastAsia="宋体" w:cs="宋体"/>
          <w:sz w:val="19"/>
          <w:szCs w:val="19"/>
        </w:rPr>
      </w:pPr>
      <w:r>
        <w:rPr>
          <w:rFonts w:ascii="宋体" w:hAnsi="宋体" w:eastAsia="宋体" w:cs="宋体"/>
          <w:spacing w:val="4"/>
          <w:sz w:val="19"/>
          <w:szCs w:val="19"/>
        </w:rPr>
        <w:t>表2</w:t>
      </w:r>
    </w:p>
    <w:p>
      <w:pPr>
        <w:spacing w:before="76" w:line="226" w:lineRule="auto"/>
        <w:ind w:left="59"/>
        <w:rPr>
          <w:rFonts w:ascii="宋体" w:hAnsi="宋体" w:eastAsia="宋体" w:cs="宋体"/>
          <w:sz w:val="19"/>
          <w:szCs w:val="19"/>
        </w:rPr>
      </w:pPr>
      <w:r>
        <w:rPr>
          <w:rFonts w:ascii="宋体" w:hAnsi="宋体" w:eastAsia="宋体" w:cs="宋体"/>
          <w:spacing w:val="5"/>
          <w:sz w:val="19"/>
          <w:szCs w:val="19"/>
        </w:rPr>
        <w:t>部门名称：</w:t>
      </w:r>
      <w:r>
        <w:rPr>
          <w:rFonts w:ascii="宋体" w:hAnsi="宋体" w:eastAsia="宋体" w:cs="宋体"/>
          <w:spacing w:val="-41"/>
          <w:sz w:val="19"/>
          <w:szCs w:val="19"/>
        </w:rPr>
        <w:t xml:space="preserve"> </w:t>
      </w:r>
      <w:r>
        <w:rPr>
          <w:rFonts w:hint="eastAsia" w:ascii="宋体" w:hAnsi="宋体" w:eastAsia="宋体" w:cs="宋体"/>
          <w:spacing w:val="-41"/>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5"/>
          <w:sz w:val="19"/>
          <w:szCs w:val="19"/>
        </w:rPr>
        <w:t>单位:万元</w:t>
      </w:r>
    </w:p>
    <w:tbl>
      <w:tblPr>
        <w:tblStyle w:val="6"/>
        <w:tblW w:w="139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5"/>
        <w:gridCol w:w="1043"/>
        <w:gridCol w:w="1032"/>
        <w:gridCol w:w="762"/>
        <w:gridCol w:w="662"/>
        <w:gridCol w:w="561"/>
        <w:gridCol w:w="561"/>
        <w:gridCol w:w="512"/>
        <w:gridCol w:w="512"/>
        <w:gridCol w:w="512"/>
        <w:gridCol w:w="512"/>
        <w:gridCol w:w="512"/>
        <w:gridCol w:w="512"/>
        <w:gridCol w:w="902"/>
        <w:gridCol w:w="862"/>
        <w:gridCol w:w="671"/>
        <w:gridCol w:w="561"/>
        <w:gridCol w:w="561"/>
        <w:gridCol w:w="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2105" w:type="dxa"/>
            <w:vMerge w:val="restart"/>
            <w:tcBorders>
              <w:bottom w:val="nil"/>
            </w:tcBorders>
            <w:vAlign w:val="top"/>
          </w:tcPr>
          <w:p>
            <w:pPr>
              <w:pStyle w:val="7"/>
              <w:spacing w:line="275" w:lineRule="auto"/>
            </w:pPr>
          </w:p>
          <w:p>
            <w:pPr>
              <w:pStyle w:val="7"/>
              <w:spacing w:line="275" w:lineRule="auto"/>
            </w:pPr>
          </w:p>
          <w:p>
            <w:pPr>
              <w:pStyle w:val="7"/>
              <w:spacing w:line="275" w:lineRule="auto"/>
            </w:pPr>
          </w:p>
          <w:p>
            <w:pPr>
              <w:pStyle w:val="7"/>
              <w:spacing w:line="276" w:lineRule="auto"/>
            </w:pPr>
          </w:p>
          <w:p>
            <w:pPr>
              <w:spacing w:before="62" w:line="231" w:lineRule="auto"/>
              <w:ind w:left="661"/>
              <w:rPr>
                <w:rFonts w:ascii="宋体" w:hAnsi="宋体" w:eastAsia="宋体" w:cs="宋体"/>
                <w:sz w:val="19"/>
                <w:szCs w:val="19"/>
              </w:rPr>
            </w:pPr>
            <w:r>
              <w:rPr>
                <w:rFonts w:ascii="宋体" w:hAnsi="宋体" w:eastAsia="宋体" w:cs="宋体"/>
                <w:spacing w:val="7"/>
                <w:sz w:val="19"/>
                <w:szCs w:val="19"/>
              </w:rPr>
              <w:t>单位名称</w:t>
            </w:r>
          </w:p>
        </w:tc>
        <w:tc>
          <w:tcPr>
            <w:tcW w:w="1043" w:type="dxa"/>
            <w:vMerge w:val="restart"/>
            <w:tcBorders>
              <w:bottom w:val="nil"/>
            </w:tcBorders>
            <w:vAlign w:val="top"/>
          </w:tcPr>
          <w:p>
            <w:pPr>
              <w:pStyle w:val="7"/>
              <w:spacing w:line="275" w:lineRule="auto"/>
            </w:pPr>
          </w:p>
          <w:p>
            <w:pPr>
              <w:pStyle w:val="7"/>
              <w:spacing w:line="275" w:lineRule="auto"/>
            </w:pPr>
          </w:p>
          <w:p>
            <w:pPr>
              <w:pStyle w:val="7"/>
              <w:spacing w:line="276" w:lineRule="auto"/>
            </w:pPr>
          </w:p>
          <w:p>
            <w:pPr>
              <w:pStyle w:val="7"/>
              <w:spacing w:line="276" w:lineRule="auto"/>
            </w:pPr>
          </w:p>
          <w:p>
            <w:pPr>
              <w:spacing w:before="62" w:line="231" w:lineRule="auto"/>
              <w:ind w:left="328"/>
              <w:rPr>
                <w:rFonts w:ascii="宋体" w:hAnsi="宋体" w:eastAsia="宋体" w:cs="宋体"/>
                <w:sz w:val="19"/>
                <w:szCs w:val="19"/>
              </w:rPr>
            </w:pPr>
            <w:r>
              <w:rPr>
                <w:rFonts w:ascii="宋体" w:hAnsi="宋体" w:eastAsia="宋体" w:cs="宋体"/>
                <w:spacing w:val="4"/>
                <w:sz w:val="19"/>
                <w:szCs w:val="19"/>
              </w:rPr>
              <w:t>总计</w:t>
            </w:r>
          </w:p>
        </w:tc>
        <w:tc>
          <w:tcPr>
            <w:tcW w:w="6650" w:type="dxa"/>
            <w:gridSpan w:val="11"/>
            <w:vAlign w:val="top"/>
          </w:tcPr>
          <w:p>
            <w:pPr>
              <w:spacing w:before="221" w:line="229" w:lineRule="auto"/>
              <w:ind w:left="2934"/>
              <w:rPr>
                <w:rFonts w:ascii="宋体" w:hAnsi="宋体" w:eastAsia="宋体" w:cs="宋体"/>
                <w:sz w:val="19"/>
                <w:szCs w:val="19"/>
              </w:rPr>
            </w:pPr>
            <w:r>
              <w:rPr>
                <w:rFonts w:ascii="宋体" w:hAnsi="宋体" w:eastAsia="宋体" w:cs="宋体"/>
                <w:spacing w:val="7"/>
                <w:sz w:val="19"/>
                <w:szCs w:val="19"/>
              </w:rPr>
              <w:t>本年收入</w:t>
            </w:r>
          </w:p>
        </w:tc>
        <w:tc>
          <w:tcPr>
            <w:tcW w:w="4127" w:type="dxa"/>
            <w:gridSpan w:val="6"/>
            <w:vAlign w:val="top"/>
          </w:tcPr>
          <w:p>
            <w:pPr>
              <w:spacing w:before="221" w:line="230" w:lineRule="auto"/>
              <w:ind w:left="1475"/>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2105" w:type="dxa"/>
            <w:vMerge w:val="continue"/>
            <w:tcBorders>
              <w:top w:val="nil"/>
              <w:bottom w:val="nil"/>
            </w:tcBorders>
            <w:vAlign w:val="top"/>
          </w:tcPr>
          <w:p>
            <w:pPr>
              <w:pStyle w:val="7"/>
            </w:pPr>
          </w:p>
        </w:tc>
        <w:tc>
          <w:tcPr>
            <w:tcW w:w="1043" w:type="dxa"/>
            <w:vMerge w:val="continue"/>
            <w:tcBorders>
              <w:top w:val="nil"/>
              <w:bottom w:val="nil"/>
            </w:tcBorders>
            <w:vAlign w:val="top"/>
          </w:tcPr>
          <w:p>
            <w:pPr>
              <w:pStyle w:val="7"/>
            </w:pPr>
          </w:p>
        </w:tc>
        <w:tc>
          <w:tcPr>
            <w:tcW w:w="1032" w:type="dxa"/>
            <w:vMerge w:val="restart"/>
            <w:tcBorders>
              <w:bottom w:val="nil"/>
            </w:tcBorders>
            <w:vAlign w:val="top"/>
          </w:tcPr>
          <w:p>
            <w:pPr>
              <w:pStyle w:val="7"/>
              <w:spacing w:line="261" w:lineRule="auto"/>
            </w:pPr>
          </w:p>
          <w:p>
            <w:pPr>
              <w:pStyle w:val="7"/>
              <w:spacing w:line="261" w:lineRule="auto"/>
            </w:pPr>
          </w:p>
          <w:p>
            <w:pPr>
              <w:pStyle w:val="7"/>
              <w:spacing w:line="261" w:lineRule="auto"/>
            </w:pPr>
          </w:p>
          <w:p>
            <w:pPr>
              <w:spacing w:before="62" w:line="231" w:lineRule="auto"/>
              <w:ind w:left="323"/>
              <w:rPr>
                <w:rFonts w:ascii="宋体" w:hAnsi="宋体" w:eastAsia="宋体" w:cs="宋体"/>
                <w:sz w:val="19"/>
                <w:szCs w:val="19"/>
              </w:rPr>
            </w:pPr>
            <w:r>
              <w:rPr>
                <w:rFonts w:ascii="宋体" w:hAnsi="宋体" w:eastAsia="宋体" w:cs="宋体"/>
                <w:spacing w:val="5"/>
                <w:sz w:val="19"/>
                <w:szCs w:val="19"/>
              </w:rPr>
              <w:t>合计</w:t>
            </w:r>
          </w:p>
        </w:tc>
        <w:tc>
          <w:tcPr>
            <w:tcW w:w="762" w:type="dxa"/>
            <w:vMerge w:val="restart"/>
            <w:tcBorders>
              <w:bottom w:val="nil"/>
            </w:tcBorders>
            <w:vAlign w:val="top"/>
          </w:tcPr>
          <w:p>
            <w:pPr>
              <w:pStyle w:val="7"/>
              <w:spacing w:line="330" w:lineRule="auto"/>
            </w:pPr>
          </w:p>
          <w:p>
            <w:pPr>
              <w:pStyle w:val="7"/>
              <w:spacing w:line="330" w:lineRule="auto"/>
            </w:pPr>
          </w:p>
          <w:p>
            <w:pPr>
              <w:spacing w:before="62" w:line="235" w:lineRule="auto"/>
              <w:ind w:left="87" w:right="66" w:firstLine="3"/>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7"/>
                <w:sz w:val="19"/>
                <w:szCs w:val="19"/>
              </w:rPr>
              <w:t>共预算</w:t>
            </w:r>
          </w:p>
        </w:tc>
        <w:tc>
          <w:tcPr>
            <w:tcW w:w="662" w:type="dxa"/>
            <w:vMerge w:val="restart"/>
            <w:tcBorders>
              <w:bottom w:val="nil"/>
            </w:tcBorders>
            <w:vAlign w:val="top"/>
          </w:tcPr>
          <w:p>
            <w:pPr>
              <w:pStyle w:val="7"/>
              <w:spacing w:line="268" w:lineRule="auto"/>
            </w:pPr>
          </w:p>
          <w:p>
            <w:pPr>
              <w:pStyle w:val="7"/>
              <w:spacing w:line="269" w:lineRule="auto"/>
            </w:pPr>
          </w:p>
          <w:p>
            <w:pPr>
              <w:spacing w:before="62" w:line="229" w:lineRule="auto"/>
              <w:ind w:left="37"/>
              <w:rPr>
                <w:rFonts w:ascii="宋体" w:hAnsi="宋体" w:eastAsia="宋体" w:cs="宋体"/>
                <w:sz w:val="19"/>
                <w:szCs w:val="19"/>
              </w:rPr>
            </w:pPr>
            <w:r>
              <w:rPr>
                <w:rFonts w:ascii="宋体" w:hAnsi="宋体" w:eastAsia="宋体" w:cs="宋体"/>
                <w:spacing w:val="7"/>
                <w:sz w:val="19"/>
                <w:szCs w:val="19"/>
              </w:rPr>
              <w:t>政府性</w:t>
            </w:r>
          </w:p>
          <w:p>
            <w:pPr>
              <w:spacing w:before="10" w:line="231" w:lineRule="auto"/>
              <w:ind w:left="37"/>
              <w:rPr>
                <w:rFonts w:ascii="宋体" w:hAnsi="宋体" w:eastAsia="宋体" w:cs="宋体"/>
                <w:sz w:val="19"/>
                <w:szCs w:val="19"/>
              </w:rPr>
            </w:pPr>
            <w:r>
              <w:rPr>
                <w:rFonts w:ascii="宋体" w:hAnsi="宋体" w:eastAsia="宋体" w:cs="宋体"/>
                <w:spacing w:val="7"/>
                <w:sz w:val="19"/>
                <w:szCs w:val="19"/>
              </w:rPr>
              <w:t>基金预</w:t>
            </w:r>
          </w:p>
          <w:p>
            <w:pPr>
              <w:spacing w:before="9" w:line="230" w:lineRule="auto"/>
              <w:ind w:left="239"/>
              <w:rPr>
                <w:rFonts w:ascii="宋体" w:hAnsi="宋体" w:eastAsia="宋体" w:cs="宋体"/>
                <w:sz w:val="19"/>
                <w:szCs w:val="19"/>
              </w:rPr>
            </w:pPr>
            <w:r>
              <w:rPr>
                <w:rFonts w:ascii="宋体" w:hAnsi="宋体" w:eastAsia="宋体" w:cs="宋体"/>
                <w:sz w:val="19"/>
                <w:szCs w:val="19"/>
              </w:rPr>
              <w:t>算</w:t>
            </w:r>
          </w:p>
        </w:tc>
        <w:tc>
          <w:tcPr>
            <w:tcW w:w="561" w:type="dxa"/>
            <w:vMerge w:val="restart"/>
            <w:tcBorders>
              <w:bottom w:val="nil"/>
            </w:tcBorders>
            <w:vAlign w:val="top"/>
          </w:tcPr>
          <w:p>
            <w:pPr>
              <w:pStyle w:val="7"/>
              <w:spacing w:line="417" w:lineRule="auto"/>
            </w:pPr>
          </w:p>
          <w:p>
            <w:pPr>
              <w:spacing w:before="61" w:line="237" w:lineRule="auto"/>
              <w:ind w:left="89" w:right="65" w:firstLine="17"/>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561" w:type="dxa"/>
            <w:vMerge w:val="restart"/>
            <w:tcBorders>
              <w:bottom w:val="nil"/>
            </w:tcBorders>
            <w:vAlign w:val="top"/>
          </w:tcPr>
          <w:p>
            <w:pPr>
              <w:pStyle w:val="7"/>
              <w:spacing w:line="414" w:lineRule="auto"/>
            </w:pPr>
          </w:p>
          <w:p>
            <w:pPr>
              <w:spacing w:before="62" w:line="238" w:lineRule="auto"/>
              <w:ind w:left="90" w:right="65"/>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3072" w:type="dxa"/>
            <w:gridSpan w:val="6"/>
            <w:vAlign w:val="top"/>
          </w:tcPr>
          <w:p>
            <w:pPr>
              <w:spacing w:before="213" w:line="231" w:lineRule="auto"/>
              <w:ind w:left="1147"/>
              <w:rPr>
                <w:rFonts w:ascii="宋体" w:hAnsi="宋体" w:eastAsia="宋体" w:cs="宋体"/>
                <w:sz w:val="19"/>
                <w:szCs w:val="19"/>
              </w:rPr>
            </w:pPr>
            <w:r>
              <w:rPr>
                <w:rFonts w:ascii="宋体" w:hAnsi="宋体" w:eastAsia="宋体" w:cs="宋体"/>
                <w:spacing w:val="7"/>
                <w:sz w:val="19"/>
                <w:szCs w:val="19"/>
              </w:rPr>
              <w:t>单位资金</w:t>
            </w:r>
          </w:p>
        </w:tc>
        <w:tc>
          <w:tcPr>
            <w:tcW w:w="902" w:type="dxa"/>
            <w:vMerge w:val="restart"/>
            <w:tcBorders>
              <w:bottom w:val="nil"/>
            </w:tcBorders>
            <w:vAlign w:val="top"/>
          </w:tcPr>
          <w:p>
            <w:pPr>
              <w:pStyle w:val="7"/>
              <w:spacing w:line="261" w:lineRule="auto"/>
            </w:pPr>
          </w:p>
          <w:p>
            <w:pPr>
              <w:pStyle w:val="7"/>
              <w:spacing w:line="261" w:lineRule="auto"/>
            </w:pPr>
          </w:p>
          <w:p>
            <w:pPr>
              <w:pStyle w:val="7"/>
              <w:spacing w:line="261" w:lineRule="auto"/>
            </w:pPr>
          </w:p>
          <w:p>
            <w:pPr>
              <w:spacing w:before="62" w:line="231" w:lineRule="auto"/>
              <w:ind w:left="263"/>
              <w:rPr>
                <w:rFonts w:ascii="宋体" w:hAnsi="宋体" w:eastAsia="宋体" w:cs="宋体"/>
                <w:sz w:val="19"/>
                <w:szCs w:val="19"/>
              </w:rPr>
            </w:pPr>
            <w:r>
              <w:rPr>
                <w:rFonts w:ascii="宋体" w:hAnsi="宋体" w:eastAsia="宋体" w:cs="宋体"/>
                <w:spacing w:val="5"/>
                <w:sz w:val="19"/>
                <w:szCs w:val="19"/>
              </w:rPr>
              <w:t>合计</w:t>
            </w:r>
          </w:p>
        </w:tc>
        <w:tc>
          <w:tcPr>
            <w:tcW w:w="862" w:type="dxa"/>
            <w:vMerge w:val="restart"/>
            <w:tcBorders>
              <w:bottom w:val="nil"/>
            </w:tcBorders>
            <w:vAlign w:val="top"/>
          </w:tcPr>
          <w:p>
            <w:pPr>
              <w:pStyle w:val="7"/>
              <w:spacing w:line="330" w:lineRule="auto"/>
            </w:pPr>
          </w:p>
          <w:p>
            <w:pPr>
              <w:pStyle w:val="7"/>
              <w:spacing w:line="330" w:lineRule="auto"/>
            </w:pPr>
          </w:p>
          <w:p>
            <w:pPr>
              <w:spacing w:before="62" w:line="235" w:lineRule="auto"/>
              <w:ind w:left="245" w:right="10" w:hanging="198"/>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4"/>
                <w:sz w:val="19"/>
                <w:szCs w:val="19"/>
              </w:rPr>
              <w:t>预算</w:t>
            </w:r>
          </w:p>
        </w:tc>
        <w:tc>
          <w:tcPr>
            <w:tcW w:w="671" w:type="dxa"/>
            <w:vMerge w:val="restart"/>
            <w:tcBorders>
              <w:bottom w:val="nil"/>
            </w:tcBorders>
            <w:vAlign w:val="top"/>
          </w:tcPr>
          <w:p>
            <w:pPr>
              <w:pStyle w:val="7"/>
              <w:spacing w:line="268" w:lineRule="auto"/>
            </w:pPr>
          </w:p>
          <w:p>
            <w:pPr>
              <w:pStyle w:val="7"/>
              <w:spacing w:line="269" w:lineRule="auto"/>
            </w:pPr>
          </w:p>
          <w:p>
            <w:pPr>
              <w:spacing w:before="62" w:line="229" w:lineRule="auto"/>
              <w:ind w:left="48"/>
              <w:rPr>
                <w:rFonts w:ascii="宋体" w:hAnsi="宋体" w:eastAsia="宋体" w:cs="宋体"/>
                <w:sz w:val="19"/>
                <w:szCs w:val="19"/>
              </w:rPr>
            </w:pPr>
            <w:r>
              <w:rPr>
                <w:rFonts w:ascii="宋体" w:hAnsi="宋体" w:eastAsia="宋体" w:cs="宋体"/>
                <w:spacing w:val="7"/>
                <w:sz w:val="19"/>
                <w:szCs w:val="19"/>
              </w:rPr>
              <w:t>政府性</w:t>
            </w:r>
          </w:p>
          <w:p>
            <w:pPr>
              <w:spacing w:before="10" w:line="231" w:lineRule="auto"/>
              <w:ind w:left="49"/>
              <w:rPr>
                <w:rFonts w:ascii="宋体" w:hAnsi="宋体" w:eastAsia="宋体" w:cs="宋体"/>
                <w:sz w:val="19"/>
                <w:szCs w:val="19"/>
              </w:rPr>
            </w:pPr>
            <w:r>
              <w:rPr>
                <w:rFonts w:ascii="宋体" w:hAnsi="宋体" w:eastAsia="宋体" w:cs="宋体"/>
                <w:spacing w:val="7"/>
                <w:sz w:val="19"/>
                <w:szCs w:val="19"/>
              </w:rPr>
              <w:t>基金预</w:t>
            </w:r>
          </w:p>
          <w:p>
            <w:pPr>
              <w:spacing w:before="9" w:line="230" w:lineRule="auto"/>
              <w:ind w:left="251"/>
              <w:rPr>
                <w:rFonts w:ascii="宋体" w:hAnsi="宋体" w:eastAsia="宋体" w:cs="宋体"/>
                <w:sz w:val="19"/>
                <w:szCs w:val="19"/>
              </w:rPr>
            </w:pPr>
            <w:r>
              <w:rPr>
                <w:rFonts w:ascii="宋体" w:hAnsi="宋体" w:eastAsia="宋体" w:cs="宋体"/>
                <w:sz w:val="19"/>
                <w:szCs w:val="19"/>
              </w:rPr>
              <w:t>算</w:t>
            </w:r>
          </w:p>
        </w:tc>
        <w:tc>
          <w:tcPr>
            <w:tcW w:w="561" w:type="dxa"/>
            <w:vMerge w:val="restart"/>
            <w:tcBorders>
              <w:bottom w:val="nil"/>
            </w:tcBorders>
            <w:vAlign w:val="top"/>
          </w:tcPr>
          <w:p>
            <w:pPr>
              <w:pStyle w:val="7"/>
              <w:spacing w:line="417" w:lineRule="auto"/>
            </w:pPr>
          </w:p>
          <w:p>
            <w:pPr>
              <w:spacing w:before="61" w:line="237" w:lineRule="auto"/>
              <w:ind w:left="96" w:right="58" w:firstLine="18"/>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561" w:type="dxa"/>
            <w:vMerge w:val="restart"/>
            <w:tcBorders>
              <w:bottom w:val="nil"/>
            </w:tcBorders>
            <w:vAlign w:val="top"/>
          </w:tcPr>
          <w:p>
            <w:pPr>
              <w:pStyle w:val="7"/>
              <w:spacing w:line="414" w:lineRule="auto"/>
            </w:pPr>
          </w:p>
          <w:p>
            <w:pPr>
              <w:spacing w:before="62" w:line="238" w:lineRule="auto"/>
              <w:ind w:left="97" w:right="58"/>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570" w:type="dxa"/>
            <w:vMerge w:val="restart"/>
            <w:tcBorders>
              <w:bottom w:val="nil"/>
            </w:tcBorders>
            <w:vAlign w:val="top"/>
          </w:tcPr>
          <w:p>
            <w:pPr>
              <w:pStyle w:val="7"/>
              <w:spacing w:line="329" w:lineRule="auto"/>
            </w:pPr>
          </w:p>
          <w:p>
            <w:pPr>
              <w:pStyle w:val="7"/>
              <w:spacing w:line="330" w:lineRule="auto"/>
            </w:pPr>
          </w:p>
          <w:p>
            <w:pPr>
              <w:spacing w:before="62" w:line="236" w:lineRule="auto"/>
              <w:ind w:left="105" w:right="65" w:hanging="7"/>
              <w:rPr>
                <w:rFonts w:ascii="宋体" w:hAnsi="宋体" w:eastAsia="宋体" w:cs="宋体"/>
                <w:sz w:val="19"/>
                <w:szCs w:val="19"/>
              </w:rPr>
            </w:pP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2105" w:type="dxa"/>
            <w:vMerge w:val="continue"/>
            <w:tcBorders>
              <w:top w:val="nil"/>
            </w:tcBorders>
            <w:vAlign w:val="top"/>
          </w:tcPr>
          <w:p>
            <w:pPr>
              <w:pStyle w:val="7"/>
            </w:pPr>
          </w:p>
        </w:tc>
        <w:tc>
          <w:tcPr>
            <w:tcW w:w="1043" w:type="dxa"/>
            <w:vMerge w:val="continue"/>
            <w:tcBorders>
              <w:top w:val="nil"/>
            </w:tcBorders>
            <w:vAlign w:val="top"/>
          </w:tcPr>
          <w:p>
            <w:pPr>
              <w:pStyle w:val="7"/>
            </w:pPr>
          </w:p>
        </w:tc>
        <w:tc>
          <w:tcPr>
            <w:tcW w:w="1032" w:type="dxa"/>
            <w:vMerge w:val="continue"/>
            <w:tcBorders>
              <w:top w:val="nil"/>
            </w:tcBorders>
            <w:vAlign w:val="top"/>
          </w:tcPr>
          <w:p>
            <w:pPr>
              <w:pStyle w:val="7"/>
            </w:pPr>
          </w:p>
        </w:tc>
        <w:tc>
          <w:tcPr>
            <w:tcW w:w="762" w:type="dxa"/>
            <w:vMerge w:val="continue"/>
            <w:tcBorders>
              <w:top w:val="nil"/>
            </w:tcBorders>
            <w:vAlign w:val="top"/>
          </w:tcPr>
          <w:p>
            <w:pPr>
              <w:pStyle w:val="7"/>
            </w:pPr>
          </w:p>
        </w:tc>
        <w:tc>
          <w:tcPr>
            <w:tcW w:w="662" w:type="dxa"/>
            <w:vMerge w:val="continue"/>
            <w:tcBorders>
              <w:top w:val="nil"/>
            </w:tcBorders>
            <w:vAlign w:val="top"/>
          </w:tcPr>
          <w:p>
            <w:pPr>
              <w:pStyle w:val="7"/>
            </w:pPr>
          </w:p>
        </w:tc>
        <w:tc>
          <w:tcPr>
            <w:tcW w:w="561" w:type="dxa"/>
            <w:vMerge w:val="continue"/>
            <w:tcBorders>
              <w:top w:val="nil"/>
            </w:tcBorders>
            <w:vAlign w:val="top"/>
          </w:tcPr>
          <w:p>
            <w:pPr>
              <w:pStyle w:val="7"/>
            </w:pPr>
          </w:p>
        </w:tc>
        <w:tc>
          <w:tcPr>
            <w:tcW w:w="561" w:type="dxa"/>
            <w:vMerge w:val="continue"/>
            <w:tcBorders>
              <w:top w:val="nil"/>
            </w:tcBorders>
            <w:vAlign w:val="top"/>
          </w:tcPr>
          <w:p>
            <w:pPr>
              <w:pStyle w:val="7"/>
            </w:pPr>
          </w:p>
        </w:tc>
        <w:tc>
          <w:tcPr>
            <w:tcW w:w="512" w:type="dxa"/>
            <w:vAlign w:val="top"/>
          </w:tcPr>
          <w:p>
            <w:pPr>
              <w:pStyle w:val="7"/>
              <w:spacing w:line="474" w:lineRule="auto"/>
            </w:pPr>
          </w:p>
          <w:p>
            <w:pPr>
              <w:spacing w:before="62" w:line="231" w:lineRule="auto"/>
              <w:ind w:left="70"/>
              <w:rPr>
                <w:rFonts w:ascii="宋体" w:hAnsi="宋体" w:eastAsia="宋体" w:cs="宋体"/>
                <w:sz w:val="19"/>
                <w:szCs w:val="19"/>
              </w:rPr>
            </w:pPr>
            <w:r>
              <w:rPr>
                <w:rFonts w:ascii="宋体" w:hAnsi="宋体" w:eastAsia="宋体" w:cs="宋体"/>
                <w:spacing w:val="3"/>
                <w:sz w:val="19"/>
                <w:szCs w:val="19"/>
              </w:rPr>
              <w:t>小计</w:t>
            </w:r>
          </w:p>
        </w:tc>
        <w:tc>
          <w:tcPr>
            <w:tcW w:w="512" w:type="dxa"/>
            <w:vAlign w:val="top"/>
          </w:tcPr>
          <w:p>
            <w:pPr>
              <w:pStyle w:val="7"/>
              <w:spacing w:line="350" w:lineRule="auto"/>
            </w:pPr>
          </w:p>
          <w:p>
            <w:pPr>
              <w:spacing w:before="62" w:line="235" w:lineRule="auto"/>
              <w:ind w:left="72" w:right="40" w:hanging="7"/>
              <w:rPr>
                <w:rFonts w:ascii="宋体" w:hAnsi="宋体" w:eastAsia="宋体" w:cs="宋体"/>
                <w:sz w:val="19"/>
                <w:szCs w:val="19"/>
              </w:rPr>
            </w:pPr>
            <w:r>
              <w:rPr>
                <w:rFonts w:ascii="宋体" w:hAnsi="宋体" w:eastAsia="宋体" w:cs="宋体"/>
                <w:spacing w:val="5"/>
                <w:sz w:val="19"/>
                <w:szCs w:val="19"/>
              </w:rPr>
              <w:t>事业</w:t>
            </w:r>
            <w:r>
              <w:rPr>
                <w:rFonts w:ascii="宋体" w:hAnsi="宋体" w:eastAsia="宋体" w:cs="宋体"/>
                <w:sz w:val="19"/>
                <w:szCs w:val="19"/>
              </w:rPr>
              <w:t xml:space="preserve"> </w:t>
            </w:r>
            <w:r>
              <w:rPr>
                <w:rFonts w:ascii="宋体" w:hAnsi="宋体" w:eastAsia="宋体" w:cs="宋体"/>
                <w:spacing w:val="2"/>
                <w:sz w:val="19"/>
                <w:szCs w:val="19"/>
              </w:rPr>
              <w:t>收入</w:t>
            </w:r>
          </w:p>
        </w:tc>
        <w:tc>
          <w:tcPr>
            <w:tcW w:w="512" w:type="dxa"/>
            <w:vAlign w:val="top"/>
          </w:tcPr>
          <w:p>
            <w:pPr>
              <w:spacing w:before="165" w:line="238" w:lineRule="auto"/>
              <w:ind w:left="66" w:right="38" w:hanging="1"/>
              <w:jc w:val="both"/>
              <w:rPr>
                <w:rFonts w:ascii="宋体" w:hAnsi="宋体" w:eastAsia="宋体" w:cs="宋体"/>
                <w:sz w:val="19"/>
                <w:szCs w:val="19"/>
              </w:rPr>
            </w:pPr>
            <w:r>
              <w:rPr>
                <w:rFonts w:ascii="宋体" w:hAnsi="宋体" w:eastAsia="宋体" w:cs="宋体"/>
                <w:spacing w:val="6"/>
                <w:sz w:val="19"/>
                <w:szCs w:val="19"/>
              </w:rPr>
              <w:t>事业</w:t>
            </w:r>
            <w:r>
              <w:rPr>
                <w:rFonts w:ascii="宋体" w:hAnsi="宋体" w:eastAsia="宋体" w:cs="宋体"/>
                <w:sz w:val="19"/>
                <w:szCs w:val="19"/>
              </w:rPr>
              <w:t xml:space="preserve"> </w:t>
            </w: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收入</w:t>
            </w:r>
          </w:p>
        </w:tc>
        <w:tc>
          <w:tcPr>
            <w:tcW w:w="512" w:type="dxa"/>
            <w:vAlign w:val="top"/>
          </w:tcPr>
          <w:p>
            <w:pPr>
              <w:spacing w:before="292" w:line="236" w:lineRule="auto"/>
              <w:ind w:left="65" w:right="38" w:firstLine="1"/>
              <w:jc w:val="both"/>
              <w:rPr>
                <w:rFonts w:ascii="宋体" w:hAnsi="宋体" w:eastAsia="宋体" w:cs="宋体"/>
                <w:sz w:val="19"/>
                <w:szCs w:val="19"/>
              </w:rPr>
            </w:pPr>
            <w:r>
              <w:rPr>
                <w:rFonts w:ascii="宋体" w:hAnsi="宋体" w:eastAsia="宋体" w:cs="宋体"/>
                <w:spacing w:val="5"/>
                <w:sz w:val="19"/>
                <w:szCs w:val="19"/>
              </w:rPr>
              <w:t>上级</w:t>
            </w:r>
            <w:r>
              <w:rPr>
                <w:rFonts w:ascii="宋体" w:hAnsi="宋体" w:eastAsia="宋体" w:cs="宋体"/>
                <w:sz w:val="19"/>
                <w:szCs w:val="19"/>
              </w:rPr>
              <w:t xml:space="preserve"> </w:t>
            </w:r>
            <w:r>
              <w:rPr>
                <w:rFonts w:ascii="宋体" w:hAnsi="宋体" w:eastAsia="宋体" w:cs="宋体"/>
                <w:spacing w:val="6"/>
                <w:sz w:val="19"/>
                <w:szCs w:val="19"/>
              </w:rPr>
              <w:t>补助</w:t>
            </w:r>
            <w:r>
              <w:rPr>
                <w:rFonts w:ascii="宋体" w:hAnsi="宋体" w:eastAsia="宋体" w:cs="宋体"/>
                <w:sz w:val="19"/>
                <w:szCs w:val="19"/>
              </w:rPr>
              <w:t xml:space="preserve"> </w:t>
            </w:r>
            <w:r>
              <w:rPr>
                <w:rFonts w:ascii="宋体" w:hAnsi="宋体" w:eastAsia="宋体" w:cs="宋体"/>
                <w:spacing w:val="6"/>
                <w:sz w:val="19"/>
                <w:szCs w:val="19"/>
              </w:rPr>
              <w:t>收入</w:t>
            </w:r>
          </w:p>
        </w:tc>
        <w:tc>
          <w:tcPr>
            <w:tcW w:w="512" w:type="dxa"/>
            <w:vAlign w:val="top"/>
          </w:tcPr>
          <w:p>
            <w:pPr>
              <w:spacing w:before="165" w:line="238" w:lineRule="auto"/>
              <w:ind w:left="67" w:right="39" w:firstLine="14"/>
              <w:jc w:val="both"/>
              <w:rPr>
                <w:rFonts w:ascii="宋体" w:hAnsi="宋体" w:eastAsia="宋体" w:cs="宋体"/>
                <w:sz w:val="19"/>
                <w:szCs w:val="19"/>
              </w:rPr>
            </w:pPr>
            <w:r>
              <w:rPr>
                <w:rFonts w:ascii="宋体" w:hAnsi="宋体" w:eastAsia="宋体" w:cs="宋体"/>
                <w:spacing w:val="-3"/>
                <w:sz w:val="19"/>
                <w:szCs w:val="19"/>
              </w:rPr>
              <w:t>附属</w:t>
            </w:r>
            <w:r>
              <w:rPr>
                <w:rFonts w:ascii="宋体" w:hAnsi="宋体" w:eastAsia="宋体" w:cs="宋体"/>
                <w:sz w:val="19"/>
                <w:szCs w:val="19"/>
              </w:rPr>
              <w:t xml:space="preserve"> </w:t>
            </w: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4"/>
                <w:sz w:val="19"/>
                <w:szCs w:val="19"/>
              </w:rPr>
              <w:t>上缴</w:t>
            </w:r>
            <w:r>
              <w:rPr>
                <w:rFonts w:ascii="宋体" w:hAnsi="宋体" w:eastAsia="宋体" w:cs="宋体"/>
                <w:sz w:val="19"/>
                <w:szCs w:val="19"/>
              </w:rPr>
              <w:t xml:space="preserve"> </w:t>
            </w:r>
            <w:r>
              <w:rPr>
                <w:rFonts w:ascii="宋体" w:hAnsi="宋体" w:eastAsia="宋体" w:cs="宋体"/>
                <w:spacing w:val="4"/>
                <w:sz w:val="19"/>
                <w:szCs w:val="19"/>
              </w:rPr>
              <w:t>收入</w:t>
            </w:r>
          </w:p>
        </w:tc>
        <w:tc>
          <w:tcPr>
            <w:tcW w:w="512" w:type="dxa"/>
            <w:vAlign w:val="top"/>
          </w:tcPr>
          <w:p>
            <w:pPr>
              <w:pStyle w:val="7"/>
              <w:spacing w:line="350" w:lineRule="auto"/>
            </w:pPr>
          </w:p>
          <w:p>
            <w:pPr>
              <w:spacing w:before="62" w:line="235" w:lineRule="auto"/>
              <w:ind w:left="73" w:right="37" w:hanging="6"/>
              <w:rPr>
                <w:rFonts w:ascii="宋体" w:hAnsi="宋体" w:eastAsia="宋体" w:cs="宋体"/>
                <w:sz w:val="19"/>
                <w:szCs w:val="19"/>
              </w:rPr>
            </w:pPr>
            <w:r>
              <w:rPr>
                <w:rFonts w:ascii="宋体" w:hAnsi="宋体" w:eastAsia="宋体" w:cs="宋体"/>
                <w:spacing w:val="5"/>
                <w:sz w:val="19"/>
                <w:szCs w:val="19"/>
              </w:rPr>
              <w:t>其他</w:t>
            </w:r>
            <w:r>
              <w:rPr>
                <w:rFonts w:ascii="宋体" w:hAnsi="宋体" w:eastAsia="宋体" w:cs="宋体"/>
                <w:sz w:val="19"/>
                <w:szCs w:val="19"/>
              </w:rPr>
              <w:t xml:space="preserve"> </w:t>
            </w:r>
            <w:r>
              <w:rPr>
                <w:rFonts w:ascii="宋体" w:hAnsi="宋体" w:eastAsia="宋体" w:cs="宋体"/>
                <w:spacing w:val="2"/>
                <w:sz w:val="19"/>
                <w:szCs w:val="19"/>
              </w:rPr>
              <w:t>收入</w:t>
            </w:r>
          </w:p>
        </w:tc>
        <w:tc>
          <w:tcPr>
            <w:tcW w:w="902" w:type="dxa"/>
            <w:vMerge w:val="continue"/>
            <w:tcBorders>
              <w:top w:val="nil"/>
            </w:tcBorders>
            <w:vAlign w:val="top"/>
          </w:tcPr>
          <w:p>
            <w:pPr>
              <w:pStyle w:val="7"/>
            </w:pPr>
          </w:p>
        </w:tc>
        <w:tc>
          <w:tcPr>
            <w:tcW w:w="862" w:type="dxa"/>
            <w:vMerge w:val="continue"/>
            <w:tcBorders>
              <w:top w:val="nil"/>
            </w:tcBorders>
            <w:vAlign w:val="top"/>
          </w:tcPr>
          <w:p>
            <w:pPr>
              <w:pStyle w:val="7"/>
            </w:pPr>
          </w:p>
        </w:tc>
        <w:tc>
          <w:tcPr>
            <w:tcW w:w="671" w:type="dxa"/>
            <w:vMerge w:val="continue"/>
            <w:tcBorders>
              <w:top w:val="nil"/>
            </w:tcBorders>
            <w:vAlign w:val="top"/>
          </w:tcPr>
          <w:p>
            <w:pPr>
              <w:pStyle w:val="7"/>
            </w:pPr>
          </w:p>
        </w:tc>
        <w:tc>
          <w:tcPr>
            <w:tcW w:w="561" w:type="dxa"/>
            <w:vMerge w:val="continue"/>
            <w:tcBorders>
              <w:top w:val="nil"/>
            </w:tcBorders>
            <w:vAlign w:val="top"/>
          </w:tcPr>
          <w:p>
            <w:pPr>
              <w:pStyle w:val="7"/>
            </w:pPr>
          </w:p>
        </w:tc>
        <w:tc>
          <w:tcPr>
            <w:tcW w:w="561" w:type="dxa"/>
            <w:vMerge w:val="continue"/>
            <w:tcBorders>
              <w:top w:val="nil"/>
            </w:tcBorders>
            <w:vAlign w:val="top"/>
          </w:tcPr>
          <w:p>
            <w:pPr>
              <w:pStyle w:val="7"/>
            </w:pPr>
          </w:p>
        </w:tc>
        <w:tc>
          <w:tcPr>
            <w:tcW w:w="570" w:type="dxa"/>
            <w:vMerge w:val="continue"/>
            <w:tcBorders>
              <w:top w:val="nil"/>
            </w:tcBorders>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2105" w:type="dxa"/>
            <w:vAlign w:val="top"/>
          </w:tcPr>
          <w:p>
            <w:pPr>
              <w:spacing w:before="172" w:line="231" w:lineRule="auto"/>
              <w:ind w:left="861"/>
              <w:rPr>
                <w:rFonts w:ascii="宋体" w:hAnsi="宋体" w:eastAsia="宋体" w:cs="宋体"/>
                <w:sz w:val="19"/>
                <w:szCs w:val="19"/>
              </w:rPr>
            </w:pPr>
            <w:r>
              <w:rPr>
                <w:rFonts w:ascii="宋体" w:hAnsi="宋体" w:eastAsia="宋体" w:cs="宋体"/>
                <w:spacing w:val="5"/>
                <w:sz w:val="19"/>
                <w:szCs w:val="19"/>
              </w:rPr>
              <w:t>合计</w:t>
            </w:r>
          </w:p>
        </w:tc>
        <w:tc>
          <w:tcPr>
            <w:tcW w:w="1043" w:type="dxa"/>
            <w:vAlign w:val="top"/>
          </w:tcPr>
          <w:p>
            <w:pPr>
              <w:pStyle w:val="7"/>
            </w:pPr>
          </w:p>
        </w:tc>
        <w:tc>
          <w:tcPr>
            <w:tcW w:w="1032" w:type="dxa"/>
            <w:vAlign w:val="top"/>
          </w:tcPr>
          <w:p>
            <w:pPr>
              <w:pStyle w:val="7"/>
            </w:pPr>
          </w:p>
        </w:tc>
        <w:tc>
          <w:tcPr>
            <w:tcW w:w="762" w:type="dxa"/>
            <w:vAlign w:val="top"/>
          </w:tcPr>
          <w:p>
            <w:pPr>
              <w:pStyle w:val="7"/>
            </w:pPr>
          </w:p>
        </w:tc>
        <w:tc>
          <w:tcPr>
            <w:tcW w:w="662" w:type="dxa"/>
            <w:vAlign w:val="top"/>
          </w:tcPr>
          <w:p>
            <w:pPr>
              <w:pStyle w:val="7"/>
            </w:pPr>
          </w:p>
        </w:tc>
        <w:tc>
          <w:tcPr>
            <w:tcW w:w="561" w:type="dxa"/>
            <w:vAlign w:val="top"/>
          </w:tcPr>
          <w:p>
            <w:pPr>
              <w:pStyle w:val="7"/>
            </w:pPr>
          </w:p>
        </w:tc>
        <w:tc>
          <w:tcPr>
            <w:tcW w:w="561"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902" w:type="dxa"/>
            <w:vAlign w:val="top"/>
          </w:tcPr>
          <w:p>
            <w:pPr>
              <w:pStyle w:val="7"/>
            </w:pPr>
          </w:p>
        </w:tc>
        <w:tc>
          <w:tcPr>
            <w:tcW w:w="862" w:type="dxa"/>
            <w:vAlign w:val="top"/>
          </w:tcPr>
          <w:p>
            <w:pPr>
              <w:pStyle w:val="7"/>
            </w:pPr>
          </w:p>
        </w:tc>
        <w:tc>
          <w:tcPr>
            <w:tcW w:w="671" w:type="dxa"/>
            <w:vAlign w:val="top"/>
          </w:tcPr>
          <w:p>
            <w:pPr>
              <w:pStyle w:val="7"/>
            </w:pPr>
          </w:p>
        </w:tc>
        <w:tc>
          <w:tcPr>
            <w:tcW w:w="561" w:type="dxa"/>
            <w:vAlign w:val="top"/>
          </w:tcPr>
          <w:p>
            <w:pPr>
              <w:pStyle w:val="7"/>
            </w:pPr>
          </w:p>
        </w:tc>
        <w:tc>
          <w:tcPr>
            <w:tcW w:w="561" w:type="dxa"/>
            <w:vAlign w:val="top"/>
          </w:tcPr>
          <w:p>
            <w:pPr>
              <w:pStyle w:val="7"/>
            </w:pPr>
          </w:p>
        </w:tc>
        <w:tc>
          <w:tcPr>
            <w:tcW w:w="570"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2105" w:type="dxa"/>
            <w:vAlign w:val="top"/>
          </w:tcPr>
          <w:p>
            <w:pPr>
              <w:pStyle w:val="7"/>
            </w:pPr>
          </w:p>
        </w:tc>
        <w:tc>
          <w:tcPr>
            <w:tcW w:w="1043" w:type="dxa"/>
            <w:vAlign w:val="top"/>
          </w:tcPr>
          <w:p>
            <w:pPr>
              <w:pStyle w:val="7"/>
            </w:pPr>
          </w:p>
        </w:tc>
        <w:tc>
          <w:tcPr>
            <w:tcW w:w="1032" w:type="dxa"/>
            <w:vAlign w:val="top"/>
          </w:tcPr>
          <w:p>
            <w:pPr>
              <w:pStyle w:val="7"/>
            </w:pPr>
          </w:p>
        </w:tc>
        <w:tc>
          <w:tcPr>
            <w:tcW w:w="762" w:type="dxa"/>
            <w:vAlign w:val="top"/>
          </w:tcPr>
          <w:p>
            <w:pPr>
              <w:pStyle w:val="7"/>
            </w:pPr>
          </w:p>
        </w:tc>
        <w:tc>
          <w:tcPr>
            <w:tcW w:w="662" w:type="dxa"/>
            <w:vAlign w:val="top"/>
          </w:tcPr>
          <w:p>
            <w:pPr>
              <w:pStyle w:val="7"/>
            </w:pPr>
          </w:p>
        </w:tc>
        <w:tc>
          <w:tcPr>
            <w:tcW w:w="561" w:type="dxa"/>
            <w:vAlign w:val="top"/>
          </w:tcPr>
          <w:p>
            <w:pPr>
              <w:pStyle w:val="7"/>
            </w:pPr>
          </w:p>
        </w:tc>
        <w:tc>
          <w:tcPr>
            <w:tcW w:w="561"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902" w:type="dxa"/>
            <w:vAlign w:val="top"/>
          </w:tcPr>
          <w:p>
            <w:pPr>
              <w:pStyle w:val="7"/>
            </w:pPr>
          </w:p>
        </w:tc>
        <w:tc>
          <w:tcPr>
            <w:tcW w:w="862" w:type="dxa"/>
            <w:vAlign w:val="top"/>
          </w:tcPr>
          <w:p>
            <w:pPr>
              <w:pStyle w:val="7"/>
            </w:pPr>
          </w:p>
        </w:tc>
        <w:tc>
          <w:tcPr>
            <w:tcW w:w="671" w:type="dxa"/>
            <w:vAlign w:val="top"/>
          </w:tcPr>
          <w:p>
            <w:pPr>
              <w:pStyle w:val="7"/>
            </w:pPr>
          </w:p>
        </w:tc>
        <w:tc>
          <w:tcPr>
            <w:tcW w:w="561" w:type="dxa"/>
            <w:vAlign w:val="top"/>
          </w:tcPr>
          <w:p>
            <w:pPr>
              <w:pStyle w:val="7"/>
            </w:pPr>
          </w:p>
        </w:tc>
        <w:tc>
          <w:tcPr>
            <w:tcW w:w="561" w:type="dxa"/>
            <w:vAlign w:val="top"/>
          </w:tcPr>
          <w:p>
            <w:pPr>
              <w:pStyle w:val="7"/>
            </w:pPr>
          </w:p>
        </w:tc>
        <w:tc>
          <w:tcPr>
            <w:tcW w:w="570"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2105" w:type="dxa"/>
            <w:vAlign w:val="top"/>
          </w:tcPr>
          <w:p>
            <w:pPr>
              <w:pStyle w:val="7"/>
            </w:pPr>
          </w:p>
        </w:tc>
        <w:tc>
          <w:tcPr>
            <w:tcW w:w="1043" w:type="dxa"/>
            <w:vAlign w:val="top"/>
          </w:tcPr>
          <w:p>
            <w:pPr>
              <w:pStyle w:val="7"/>
            </w:pPr>
          </w:p>
        </w:tc>
        <w:tc>
          <w:tcPr>
            <w:tcW w:w="1032" w:type="dxa"/>
            <w:vAlign w:val="top"/>
          </w:tcPr>
          <w:p>
            <w:pPr>
              <w:pStyle w:val="7"/>
            </w:pPr>
          </w:p>
        </w:tc>
        <w:tc>
          <w:tcPr>
            <w:tcW w:w="762" w:type="dxa"/>
            <w:vAlign w:val="top"/>
          </w:tcPr>
          <w:p>
            <w:pPr>
              <w:pStyle w:val="7"/>
            </w:pPr>
          </w:p>
        </w:tc>
        <w:tc>
          <w:tcPr>
            <w:tcW w:w="662" w:type="dxa"/>
            <w:vAlign w:val="top"/>
          </w:tcPr>
          <w:p>
            <w:pPr>
              <w:pStyle w:val="7"/>
            </w:pPr>
          </w:p>
        </w:tc>
        <w:tc>
          <w:tcPr>
            <w:tcW w:w="561" w:type="dxa"/>
            <w:vAlign w:val="top"/>
          </w:tcPr>
          <w:p>
            <w:pPr>
              <w:pStyle w:val="7"/>
            </w:pPr>
          </w:p>
        </w:tc>
        <w:tc>
          <w:tcPr>
            <w:tcW w:w="561"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902" w:type="dxa"/>
            <w:vAlign w:val="top"/>
          </w:tcPr>
          <w:p>
            <w:pPr>
              <w:pStyle w:val="7"/>
            </w:pPr>
          </w:p>
        </w:tc>
        <w:tc>
          <w:tcPr>
            <w:tcW w:w="862" w:type="dxa"/>
            <w:vAlign w:val="top"/>
          </w:tcPr>
          <w:p>
            <w:pPr>
              <w:pStyle w:val="7"/>
            </w:pPr>
          </w:p>
        </w:tc>
        <w:tc>
          <w:tcPr>
            <w:tcW w:w="671" w:type="dxa"/>
            <w:vAlign w:val="top"/>
          </w:tcPr>
          <w:p>
            <w:pPr>
              <w:pStyle w:val="7"/>
            </w:pPr>
          </w:p>
        </w:tc>
        <w:tc>
          <w:tcPr>
            <w:tcW w:w="561" w:type="dxa"/>
            <w:vAlign w:val="top"/>
          </w:tcPr>
          <w:p>
            <w:pPr>
              <w:pStyle w:val="7"/>
            </w:pPr>
          </w:p>
        </w:tc>
        <w:tc>
          <w:tcPr>
            <w:tcW w:w="561" w:type="dxa"/>
            <w:vAlign w:val="top"/>
          </w:tcPr>
          <w:p>
            <w:pPr>
              <w:pStyle w:val="7"/>
            </w:pPr>
          </w:p>
        </w:tc>
        <w:tc>
          <w:tcPr>
            <w:tcW w:w="570"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2105" w:type="dxa"/>
            <w:vAlign w:val="top"/>
          </w:tcPr>
          <w:p>
            <w:pPr>
              <w:pStyle w:val="7"/>
            </w:pPr>
          </w:p>
        </w:tc>
        <w:tc>
          <w:tcPr>
            <w:tcW w:w="1043" w:type="dxa"/>
            <w:vAlign w:val="top"/>
          </w:tcPr>
          <w:p>
            <w:pPr>
              <w:pStyle w:val="7"/>
            </w:pPr>
          </w:p>
        </w:tc>
        <w:tc>
          <w:tcPr>
            <w:tcW w:w="1032" w:type="dxa"/>
            <w:vAlign w:val="top"/>
          </w:tcPr>
          <w:p>
            <w:pPr>
              <w:pStyle w:val="7"/>
            </w:pPr>
          </w:p>
        </w:tc>
        <w:tc>
          <w:tcPr>
            <w:tcW w:w="762" w:type="dxa"/>
            <w:vAlign w:val="top"/>
          </w:tcPr>
          <w:p>
            <w:pPr>
              <w:pStyle w:val="7"/>
            </w:pPr>
          </w:p>
        </w:tc>
        <w:tc>
          <w:tcPr>
            <w:tcW w:w="662" w:type="dxa"/>
            <w:vAlign w:val="top"/>
          </w:tcPr>
          <w:p>
            <w:pPr>
              <w:pStyle w:val="7"/>
            </w:pPr>
          </w:p>
        </w:tc>
        <w:tc>
          <w:tcPr>
            <w:tcW w:w="561" w:type="dxa"/>
            <w:vAlign w:val="top"/>
          </w:tcPr>
          <w:p>
            <w:pPr>
              <w:pStyle w:val="7"/>
            </w:pPr>
          </w:p>
        </w:tc>
        <w:tc>
          <w:tcPr>
            <w:tcW w:w="561"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902" w:type="dxa"/>
            <w:vAlign w:val="top"/>
          </w:tcPr>
          <w:p>
            <w:pPr>
              <w:pStyle w:val="7"/>
            </w:pPr>
          </w:p>
        </w:tc>
        <w:tc>
          <w:tcPr>
            <w:tcW w:w="862" w:type="dxa"/>
            <w:vAlign w:val="top"/>
          </w:tcPr>
          <w:p>
            <w:pPr>
              <w:pStyle w:val="7"/>
            </w:pPr>
          </w:p>
        </w:tc>
        <w:tc>
          <w:tcPr>
            <w:tcW w:w="671" w:type="dxa"/>
            <w:vAlign w:val="top"/>
          </w:tcPr>
          <w:p>
            <w:pPr>
              <w:pStyle w:val="7"/>
            </w:pPr>
          </w:p>
        </w:tc>
        <w:tc>
          <w:tcPr>
            <w:tcW w:w="561" w:type="dxa"/>
            <w:vAlign w:val="top"/>
          </w:tcPr>
          <w:p>
            <w:pPr>
              <w:pStyle w:val="7"/>
            </w:pPr>
          </w:p>
        </w:tc>
        <w:tc>
          <w:tcPr>
            <w:tcW w:w="561" w:type="dxa"/>
            <w:vAlign w:val="top"/>
          </w:tcPr>
          <w:p>
            <w:pPr>
              <w:pStyle w:val="7"/>
            </w:pPr>
          </w:p>
        </w:tc>
        <w:tc>
          <w:tcPr>
            <w:tcW w:w="570"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2105" w:type="dxa"/>
            <w:vAlign w:val="top"/>
          </w:tcPr>
          <w:p>
            <w:pPr>
              <w:pStyle w:val="7"/>
            </w:pPr>
          </w:p>
        </w:tc>
        <w:tc>
          <w:tcPr>
            <w:tcW w:w="1043" w:type="dxa"/>
            <w:vAlign w:val="top"/>
          </w:tcPr>
          <w:p>
            <w:pPr>
              <w:pStyle w:val="7"/>
            </w:pPr>
          </w:p>
        </w:tc>
        <w:tc>
          <w:tcPr>
            <w:tcW w:w="1032" w:type="dxa"/>
            <w:vAlign w:val="top"/>
          </w:tcPr>
          <w:p>
            <w:pPr>
              <w:pStyle w:val="7"/>
            </w:pPr>
          </w:p>
        </w:tc>
        <w:tc>
          <w:tcPr>
            <w:tcW w:w="762" w:type="dxa"/>
            <w:vAlign w:val="top"/>
          </w:tcPr>
          <w:p>
            <w:pPr>
              <w:pStyle w:val="7"/>
            </w:pPr>
          </w:p>
        </w:tc>
        <w:tc>
          <w:tcPr>
            <w:tcW w:w="662" w:type="dxa"/>
            <w:vAlign w:val="top"/>
          </w:tcPr>
          <w:p>
            <w:pPr>
              <w:pStyle w:val="7"/>
            </w:pPr>
          </w:p>
        </w:tc>
        <w:tc>
          <w:tcPr>
            <w:tcW w:w="561" w:type="dxa"/>
            <w:vAlign w:val="top"/>
          </w:tcPr>
          <w:p>
            <w:pPr>
              <w:pStyle w:val="7"/>
            </w:pPr>
          </w:p>
        </w:tc>
        <w:tc>
          <w:tcPr>
            <w:tcW w:w="561"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512" w:type="dxa"/>
            <w:vAlign w:val="top"/>
          </w:tcPr>
          <w:p>
            <w:pPr>
              <w:pStyle w:val="7"/>
            </w:pPr>
          </w:p>
        </w:tc>
        <w:tc>
          <w:tcPr>
            <w:tcW w:w="902" w:type="dxa"/>
            <w:vAlign w:val="top"/>
          </w:tcPr>
          <w:p>
            <w:pPr>
              <w:pStyle w:val="7"/>
            </w:pPr>
          </w:p>
        </w:tc>
        <w:tc>
          <w:tcPr>
            <w:tcW w:w="862" w:type="dxa"/>
            <w:vAlign w:val="top"/>
          </w:tcPr>
          <w:p>
            <w:pPr>
              <w:pStyle w:val="7"/>
            </w:pPr>
          </w:p>
        </w:tc>
        <w:tc>
          <w:tcPr>
            <w:tcW w:w="671" w:type="dxa"/>
            <w:vAlign w:val="top"/>
          </w:tcPr>
          <w:p>
            <w:pPr>
              <w:pStyle w:val="7"/>
            </w:pPr>
          </w:p>
        </w:tc>
        <w:tc>
          <w:tcPr>
            <w:tcW w:w="561" w:type="dxa"/>
            <w:vAlign w:val="top"/>
          </w:tcPr>
          <w:p>
            <w:pPr>
              <w:pStyle w:val="7"/>
            </w:pPr>
          </w:p>
        </w:tc>
        <w:tc>
          <w:tcPr>
            <w:tcW w:w="561" w:type="dxa"/>
            <w:vAlign w:val="top"/>
          </w:tcPr>
          <w:p>
            <w:pPr>
              <w:pStyle w:val="7"/>
            </w:pPr>
          </w:p>
        </w:tc>
        <w:tc>
          <w:tcPr>
            <w:tcW w:w="570" w:type="dxa"/>
            <w:vAlign w:val="top"/>
          </w:tcPr>
          <w:p>
            <w:pPr>
              <w:pStyle w:val="7"/>
            </w:pPr>
          </w:p>
        </w:tc>
      </w:tr>
    </w:tbl>
    <w:p>
      <w:pPr>
        <w:pStyle w:val="2"/>
      </w:pPr>
    </w:p>
    <w:p>
      <w:pPr>
        <w:sectPr>
          <w:pgSz w:w="16840" w:h="11905"/>
          <w:pgMar w:top="911" w:right="1459" w:bottom="400" w:left="1439" w:header="0" w:footer="0" w:gutter="0"/>
          <w:cols w:space="720" w:num="1"/>
        </w:sectPr>
      </w:pPr>
    </w:p>
    <w:p>
      <w:pPr>
        <w:spacing w:before="87" w:line="225" w:lineRule="auto"/>
        <w:ind w:left="5902"/>
        <w:outlineLvl w:val="1"/>
        <w:rPr>
          <w:rFonts w:ascii="宋体" w:hAnsi="宋体" w:eastAsia="宋体" w:cs="宋体"/>
          <w:sz w:val="43"/>
          <w:szCs w:val="43"/>
        </w:rPr>
      </w:pPr>
      <w:r>
        <w:rPr>
          <w:rFonts w:ascii="宋体" w:hAnsi="宋体" w:eastAsia="宋体" w:cs="宋体"/>
          <w:b/>
          <w:bCs/>
          <w:spacing w:val="3"/>
          <w:sz w:val="43"/>
          <w:szCs w:val="43"/>
        </w:rPr>
        <w:t>支出预算总表</w:t>
      </w:r>
    </w:p>
    <w:p>
      <w:pPr>
        <w:pStyle w:val="2"/>
        <w:spacing w:line="337" w:lineRule="auto"/>
      </w:pPr>
    </w:p>
    <w:p>
      <w:pPr>
        <w:spacing w:before="62" w:line="231" w:lineRule="auto"/>
        <w:ind w:left="56"/>
        <w:rPr>
          <w:rFonts w:ascii="宋体" w:hAnsi="宋体" w:eastAsia="宋体" w:cs="宋体"/>
          <w:sz w:val="19"/>
          <w:szCs w:val="19"/>
        </w:rPr>
      </w:pPr>
      <w:r>
        <w:rPr>
          <w:rFonts w:ascii="宋体" w:hAnsi="宋体" w:eastAsia="宋体" w:cs="宋体"/>
          <w:spacing w:val="4"/>
          <w:sz w:val="19"/>
          <w:szCs w:val="19"/>
        </w:rPr>
        <w:t>表3</w:t>
      </w:r>
    </w:p>
    <w:p>
      <w:pPr>
        <w:spacing w:before="76" w:line="226" w:lineRule="auto"/>
        <w:ind w:left="59"/>
        <w:rPr>
          <w:rFonts w:ascii="宋体" w:hAnsi="宋体" w:eastAsia="宋体" w:cs="宋体"/>
          <w:sz w:val="19"/>
          <w:szCs w:val="19"/>
        </w:rPr>
      </w:pPr>
      <w:r>
        <w:rPr>
          <w:rFonts w:ascii="宋体" w:hAnsi="宋体" w:eastAsia="宋体" w:cs="宋体"/>
          <w:spacing w:val="6"/>
          <w:sz w:val="19"/>
          <w:szCs w:val="19"/>
        </w:rPr>
        <w:t>部门名称：</w:t>
      </w:r>
      <w:r>
        <w:rPr>
          <w:rFonts w:ascii="宋体" w:hAnsi="宋体" w:eastAsia="宋体" w:cs="宋体"/>
          <w:spacing w:val="-53"/>
          <w:sz w:val="19"/>
          <w:szCs w:val="19"/>
        </w:rPr>
        <w:t xml:space="preserve"> </w:t>
      </w:r>
      <w:r>
        <w:rPr>
          <w:rFonts w:hint="eastAsia" w:ascii="宋体" w:hAnsi="宋体" w:eastAsia="宋体" w:cs="宋体"/>
          <w:spacing w:val="-53"/>
          <w:sz w:val="19"/>
          <w:szCs w:val="19"/>
          <w:lang w:eastAsia="zh-CN"/>
        </w:rPr>
        <w:t>丹东市红十字会</w:t>
      </w:r>
      <w:r>
        <w:rPr>
          <w:rFonts w:ascii="宋体" w:hAnsi="宋体" w:eastAsia="宋体" w:cs="宋体"/>
          <w:sz w:val="19"/>
          <w:szCs w:val="19"/>
        </w:rPr>
        <w:t xml:space="preserve">                                                                                                                     </w:t>
      </w:r>
      <w:r>
        <w:rPr>
          <w:rFonts w:ascii="宋体" w:hAnsi="宋体" w:eastAsia="宋体" w:cs="宋体"/>
          <w:spacing w:val="6"/>
          <w:sz w:val="19"/>
          <w:szCs w:val="19"/>
        </w:rPr>
        <w:t>单位：万元</w:t>
      </w:r>
    </w:p>
    <w:tbl>
      <w:tblPr>
        <w:tblStyle w:val="6"/>
        <w:tblW w:w="1438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4813"/>
        <w:gridCol w:w="1694"/>
        <w:gridCol w:w="1694"/>
        <w:gridCol w:w="1583"/>
        <w:gridCol w:w="1583"/>
        <w:gridCol w:w="1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423" w:type="dxa"/>
            <w:vMerge w:val="restart"/>
            <w:tcBorders>
              <w:bottom w:val="nil"/>
            </w:tcBorders>
            <w:vAlign w:val="top"/>
          </w:tcPr>
          <w:p>
            <w:pPr>
              <w:pStyle w:val="7"/>
              <w:spacing w:line="344" w:lineRule="auto"/>
            </w:pPr>
          </w:p>
          <w:p>
            <w:pPr>
              <w:spacing w:before="62" w:line="229" w:lineRule="auto"/>
              <w:ind w:left="319"/>
              <w:rPr>
                <w:rFonts w:ascii="宋体" w:hAnsi="宋体" w:eastAsia="宋体" w:cs="宋体"/>
                <w:sz w:val="19"/>
                <w:szCs w:val="19"/>
              </w:rPr>
            </w:pPr>
            <w:r>
              <w:rPr>
                <w:rFonts w:ascii="宋体" w:hAnsi="宋体" w:eastAsia="宋体" w:cs="宋体"/>
                <w:spacing w:val="8"/>
                <w:sz w:val="19"/>
                <w:szCs w:val="19"/>
              </w:rPr>
              <w:t>科目编码</w:t>
            </w:r>
          </w:p>
        </w:tc>
        <w:tc>
          <w:tcPr>
            <w:tcW w:w="4813" w:type="dxa"/>
            <w:vMerge w:val="restart"/>
            <w:tcBorders>
              <w:bottom w:val="nil"/>
            </w:tcBorders>
            <w:vAlign w:val="top"/>
          </w:tcPr>
          <w:p>
            <w:pPr>
              <w:pStyle w:val="7"/>
              <w:spacing w:line="344" w:lineRule="auto"/>
            </w:pPr>
          </w:p>
          <w:p>
            <w:pPr>
              <w:spacing w:before="62" w:line="229" w:lineRule="auto"/>
              <w:ind w:left="2012"/>
              <w:rPr>
                <w:rFonts w:ascii="宋体" w:hAnsi="宋体" w:eastAsia="宋体" w:cs="宋体"/>
                <w:sz w:val="19"/>
                <w:szCs w:val="19"/>
              </w:rPr>
            </w:pPr>
            <w:r>
              <w:rPr>
                <w:rFonts w:ascii="宋体" w:hAnsi="宋体" w:eastAsia="宋体" w:cs="宋体"/>
                <w:spacing w:val="8"/>
                <w:sz w:val="19"/>
                <w:szCs w:val="19"/>
              </w:rPr>
              <w:t>科目名称</w:t>
            </w:r>
          </w:p>
        </w:tc>
        <w:tc>
          <w:tcPr>
            <w:tcW w:w="1694" w:type="dxa"/>
            <w:vMerge w:val="restart"/>
            <w:tcBorders>
              <w:bottom w:val="nil"/>
            </w:tcBorders>
            <w:vAlign w:val="top"/>
          </w:tcPr>
          <w:p>
            <w:pPr>
              <w:pStyle w:val="7"/>
              <w:spacing w:line="344" w:lineRule="auto"/>
            </w:pPr>
          </w:p>
          <w:p>
            <w:pPr>
              <w:spacing w:before="62" w:line="231" w:lineRule="auto"/>
              <w:ind w:left="656"/>
              <w:rPr>
                <w:rFonts w:ascii="宋体" w:hAnsi="宋体" w:eastAsia="宋体" w:cs="宋体"/>
                <w:sz w:val="19"/>
                <w:szCs w:val="19"/>
              </w:rPr>
            </w:pPr>
            <w:r>
              <w:rPr>
                <w:rFonts w:ascii="宋体" w:hAnsi="宋体" w:eastAsia="宋体" w:cs="宋体"/>
                <w:spacing w:val="5"/>
                <w:sz w:val="19"/>
                <w:szCs w:val="19"/>
              </w:rPr>
              <w:t>合计</w:t>
            </w:r>
          </w:p>
        </w:tc>
        <w:tc>
          <w:tcPr>
            <w:tcW w:w="4860" w:type="dxa"/>
            <w:gridSpan w:val="3"/>
            <w:vAlign w:val="top"/>
          </w:tcPr>
          <w:p>
            <w:pPr>
              <w:spacing w:before="159" w:line="229" w:lineRule="auto"/>
              <w:ind w:left="2041"/>
              <w:rPr>
                <w:rFonts w:ascii="宋体" w:hAnsi="宋体" w:eastAsia="宋体" w:cs="宋体"/>
                <w:sz w:val="19"/>
                <w:szCs w:val="19"/>
              </w:rPr>
            </w:pPr>
            <w:r>
              <w:rPr>
                <w:rFonts w:ascii="宋体" w:hAnsi="宋体" w:eastAsia="宋体" w:cs="宋体"/>
                <w:spacing w:val="8"/>
                <w:sz w:val="19"/>
                <w:szCs w:val="19"/>
              </w:rPr>
              <w:t>基本支出</w:t>
            </w:r>
          </w:p>
        </w:tc>
        <w:tc>
          <w:tcPr>
            <w:tcW w:w="1593" w:type="dxa"/>
            <w:vMerge w:val="restart"/>
            <w:tcBorders>
              <w:bottom w:val="nil"/>
            </w:tcBorders>
            <w:vAlign w:val="top"/>
          </w:tcPr>
          <w:p>
            <w:pPr>
              <w:pStyle w:val="7"/>
              <w:spacing w:line="344" w:lineRule="auto"/>
            </w:pPr>
          </w:p>
          <w:p>
            <w:pPr>
              <w:spacing w:before="62" w:line="231" w:lineRule="auto"/>
              <w:ind w:left="410"/>
              <w:rPr>
                <w:rFonts w:ascii="宋体" w:hAnsi="宋体" w:eastAsia="宋体" w:cs="宋体"/>
                <w:sz w:val="19"/>
                <w:szCs w:val="19"/>
              </w:rPr>
            </w:pPr>
            <w:r>
              <w:rPr>
                <w:rFonts w:ascii="宋体" w:hAnsi="宋体" w:eastAsia="宋体" w:cs="宋体"/>
                <w:spacing w:val="7"/>
                <w:sz w:val="19"/>
                <w:szCs w:val="19"/>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Merge w:val="continue"/>
            <w:tcBorders>
              <w:top w:val="nil"/>
            </w:tcBorders>
            <w:vAlign w:val="top"/>
          </w:tcPr>
          <w:p>
            <w:pPr>
              <w:pStyle w:val="7"/>
            </w:pPr>
          </w:p>
        </w:tc>
        <w:tc>
          <w:tcPr>
            <w:tcW w:w="4813" w:type="dxa"/>
            <w:vMerge w:val="continue"/>
            <w:tcBorders>
              <w:top w:val="nil"/>
            </w:tcBorders>
            <w:vAlign w:val="top"/>
          </w:tcPr>
          <w:p>
            <w:pPr>
              <w:pStyle w:val="7"/>
            </w:pPr>
          </w:p>
        </w:tc>
        <w:tc>
          <w:tcPr>
            <w:tcW w:w="1694" w:type="dxa"/>
            <w:vMerge w:val="continue"/>
            <w:tcBorders>
              <w:top w:val="nil"/>
            </w:tcBorders>
            <w:vAlign w:val="top"/>
          </w:tcPr>
          <w:p>
            <w:pPr>
              <w:pStyle w:val="7"/>
            </w:pPr>
          </w:p>
        </w:tc>
        <w:tc>
          <w:tcPr>
            <w:tcW w:w="1694" w:type="dxa"/>
            <w:vAlign w:val="top"/>
          </w:tcPr>
          <w:p>
            <w:pPr>
              <w:spacing w:before="149" w:line="231" w:lineRule="auto"/>
              <w:ind w:left="662"/>
              <w:rPr>
                <w:rFonts w:ascii="宋体" w:hAnsi="宋体" w:eastAsia="宋体" w:cs="宋体"/>
                <w:sz w:val="19"/>
                <w:szCs w:val="19"/>
              </w:rPr>
            </w:pPr>
            <w:r>
              <w:rPr>
                <w:rFonts w:ascii="宋体" w:hAnsi="宋体" w:eastAsia="宋体" w:cs="宋体"/>
                <w:spacing w:val="2"/>
                <w:sz w:val="19"/>
                <w:szCs w:val="19"/>
              </w:rPr>
              <w:t>小计</w:t>
            </w:r>
          </w:p>
        </w:tc>
        <w:tc>
          <w:tcPr>
            <w:tcW w:w="1583" w:type="dxa"/>
            <w:vAlign w:val="top"/>
          </w:tcPr>
          <w:p>
            <w:pPr>
              <w:spacing w:before="148" w:line="231" w:lineRule="auto"/>
              <w:ind w:left="405"/>
              <w:rPr>
                <w:rFonts w:ascii="宋体" w:hAnsi="宋体" w:eastAsia="宋体" w:cs="宋体"/>
                <w:sz w:val="19"/>
                <w:szCs w:val="19"/>
              </w:rPr>
            </w:pPr>
            <w:r>
              <w:rPr>
                <w:rFonts w:ascii="宋体" w:hAnsi="宋体" w:eastAsia="宋体" w:cs="宋体"/>
                <w:spacing w:val="7"/>
                <w:sz w:val="19"/>
                <w:szCs w:val="19"/>
              </w:rPr>
              <w:t>人员经费</w:t>
            </w:r>
          </w:p>
        </w:tc>
        <w:tc>
          <w:tcPr>
            <w:tcW w:w="1583" w:type="dxa"/>
            <w:vAlign w:val="top"/>
          </w:tcPr>
          <w:p>
            <w:pPr>
              <w:spacing w:before="148" w:line="231" w:lineRule="auto"/>
              <w:ind w:left="412"/>
              <w:rPr>
                <w:rFonts w:ascii="宋体" w:hAnsi="宋体" w:eastAsia="宋体" w:cs="宋体"/>
                <w:sz w:val="19"/>
                <w:szCs w:val="19"/>
              </w:rPr>
            </w:pPr>
            <w:r>
              <w:rPr>
                <w:rFonts w:ascii="宋体" w:hAnsi="宋体" w:eastAsia="宋体" w:cs="宋体"/>
                <w:spacing w:val="6"/>
                <w:sz w:val="19"/>
                <w:szCs w:val="19"/>
              </w:rPr>
              <w:t>公用经费</w:t>
            </w:r>
          </w:p>
        </w:tc>
        <w:tc>
          <w:tcPr>
            <w:tcW w:w="1593" w:type="dxa"/>
            <w:vMerge w:val="continue"/>
            <w:tcBorders>
              <w:top w:val="nil"/>
            </w:tcBorders>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spacing w:before="152" w:line="231" w:lineRule="auto"/>
              <w:ind w:left="2212"/>
              <w:rPr>
                <w:rFonts w:ascii="宋体" w:hAnsi="宋体" w:eastAsia="宋体" w:cs="宋体"/>
                <w:sz w:val="19"/>
                <w:szCs w:val="19"/>
              </w:rPr>
            </w:pPr>
            <w:r>
              <w:rPr>
                <w:rFonts w:ascii="宋体" w:hAnsi="宋体" w:eastAsia="宋体" w:cs="宋体"/>
                <w:spacing w:val="5"/>
                <w:sz w:val="19"/>
                <w:szCs w:val="19"/>
              </w:rPr>
              <w:t>合计</w:t>
            </w: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93" w:type="dxa"/>
            <w:vAlign w:val="top"/>
          </w:tcPr>
          <w:p>
            <w:pPr>
              <w:pStyle w:val="7"/>
            </w:pPr>
          </w:p>
        </w:tc>
      </w:tr>
    </w:tbl>
    <w:p>
      <w:pPr>
        <w:pStyle w:val="2"/>
      </w:pPr>
    </w:p>
    <w:p>
      <w:pPr>
        <w:sectPr>
          <w:pgSz w:w="16840" w:h="11905"/>
          <w:pgMar w:top="911" w:right="1230" w:bottom="400" w:left="1210" w:header="0" w:footer="0" w:gutter="0"/>
          <w:cols w:space="720" w:num="1"/>
        </w:sectPr>
      </w:pPr>
    </w:p>
    <w:p>
      <w:pPr>
        <w:spacing w:before="87" w:line="225" w:lineRule="auto"/>
        <w:ind w:left="4902"/>
        <w:outlineLvl w:val="1"/>
        <w:rPr>
          <w:rFonts w:ascii="宋体" w:hAnsi="宋体" w:eastAsia="宋体" w:cs="宋体"/>
          <w:sz w:val="43"/>
          <w:szCs w:val="43"/>
        </w:rPr>
      </w:pPr>
      <w:r>
        <w:rPr>
          <w:rFonts w:ascii="宋体" w:hAnsi="宋体" w:eastAsia="宋体" w:cs="宋体"/>
          <w:b/>
          <w:bCs/>
          <w:spacing w:val="5"/>
          <w:sz w:val="43"/>
          <w:szCs w:val="43"/>
        </w:rPr>
        <w:t>财政拨款收支预算总表</w:t>
      </w:r>
    </w:p>
    <w:p>
      <w:pPr>
        <w:pStyle w:val="2"/>
        <w:spacing w:line="337" w:lineRule="auto"/>
      </w:pPr>
    </w:p>
    <w:p>
      <w:pPr>
        <w:spacing w:before="62" w:line="231" w:lineRule="auto"/>
        <w:ind w:left="54"/>
        <w:rPr>
          <w:rFonts w:ascii="宋体" w:hAnsi="宋体" w:eastAsia="宋体" w:cs="宋体"/>
          <w:sz w:val="19"/>
          <w:szCs w:val="19"/>
        </w:rPr>
      </w:pPr>
      <w:r>
        <w:rPr>
          <w:rFonts w:ascii="宋体" w:hAnsi="宋体" w:eastAsia="宋体" w:cs="宋体"/>
          <w:spacing w:val="4"/>
          <w:sz w:val="19"/>
          <w:szCs w:val="19"/>
        </w:rPr>
        <w:t>表4</w:t>
      </w:r>
    </w:p>
    <w:p>
      <w:pPr>
        <w:spacing w:before="76"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1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1"/>
        <w:gridCol w:w="2546"/>
        <w:gridCol w:w="4521"/>
        <w:gridCol w:w="2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077" w:type="dxa"/>
            <w:gridSpan w:val="2"/>
            <w:vAlign w:val="top"/>
          </w:tcPr>
          <w:p>
            <w:pPr>
              <w:spacing w:before="158" w:line="230" w:lineRule="auto"/>
              <w:ind w:left="3101"/>
              <w:rPr>
                <w:rFonts w:ascii="宋体" w:hAnsi="宋体" w:eastAsia="宋体" w:cs="宋体"/>
                <w:sz w:val="19"/>
                <w:szCs w:val="19"/>
              </w:rPr>
            </w:pPr>
            <w:r>
              <w:rPr>
                <w:rFonts w:ascii="宋体" w:hAnsi="宋体" w:eastAsia="宋体" w:cs="宋体"/>
                <w:spacing w:val="-1"/>
                <w:sz w:val="19"/>
                <w:szCs w:val="19"/>
              </w:rPr>
              <w:t>收</w:t>
            </w:r>
            <w:r>
              <w:rPr>
                <w:rFonts w:ascii="宋体" w:hAnsi="宋体" w:eastAsia="宋体" w:cs="宋体"/>
                <w:spacing w:val="7"/>
                <w:sz w:val="19"/>
                <w:szCs w:val="19"/>
              </w:rPr>
              <w:t xml:space="preserve">     </w:t>
            </w:r>
            <w:r>
              <w:rPr>
                <w:rFonts w:ascii="宋体" w:hAnsi="宋体" w:eastAsia="宋体" w:cs="宋体"/>
                <w:spacing w:val="-1"/>
                <w:sz w:val="19"/>
                <w:szCs w:val="19"/>
              </w:rPr>
              <w:t>入</w:t>
            </w:r>
          </w:p>
        </w:tc>
        <w:tc>
          <w:tcPr>
            <w:tcW w:w="7077" w:type="dxa"/>
            <w:gridSpan w:val="2"/>
            <w:vAlign w:val="top"/>
          </w:tcPr>
          <w:p>
            <w:pPr>
              <w:spacing w:before="158" w:line="231" w:lineRule="auto"/>
              <w:ind w:left="3145"/>
              <w:rPr>
                <w:rFonts w:ascii="宋体" w:hAnsi="宋体" w:eastAsia="宋体" w:cs="宋体"/>
                <w:sz w:val="19"/>
                <w:szCs w:val="19"/>
              </w:rPr>
            </w:pPr>
            <w:r>
              <w:rPr>
                <w:rFonts w:ascii="宋体" w:hAnsi="宋体" w:eastAsia="宋体" w:cs="宋体"/>
                <w:sz w:val="19"/>
                <w:szCs w:val="19"/>
              </w:rPr>
              <w:t>支</w:t>
            </w:r>
            <w:r>
              <w:rPr>
                <w:rFonts w:ascii="宋体" w:hAnsi="宋体" w:eastAsia="宋体" w:cs="宋体"/>
                <w:spacing w:val="12"/>
                <w:sz w:val="19"/>
                <w:szCs w:val="19"/>
              </w:rPr>
              <w:t xml:space="preserve">    </w:t>
            </w:r>
            <w:r>
              <w:rPr>
                <w:rFonts w:ascii="宋体" w:hAnsi="宋体" w:eastAsia="宋体" w:cs="宋体"/>
                <w:sz w:val="19"/>
                <w:szCs w:val="19"/>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48" w:line="231" w:lineRule="auto"/>
              <w:ind w:left="1873"/>
              <w:rPr>
                <w:rFonts w:ascii="宋体" w:hAnsi="宋体" w:eastAsia="宋体" w:cs="宋体"/>
                <w:sz w:val="19"/>
                <w:szCs w:val="19"/>
              </w:rPr>
            </w:pPr>
            <w:r>
              <w:rPr>
                <w:rFonts w:ascii="宋体" w:hAnsi="宋体" w:eastAsia="宋体" w:cs="宋体"/>
                <w:spacing w:val="-1"/>
                <w:sz w:val="19"/>
                <w:szCs w:val="19"/>
              </w:rPr>
              <w:t>项</w:t>
            </w:r>
            <w:r>
              <w:rPr>
                <w:rFonts w:ascii="宋体" w:hAnsi="宋体" w:eastAsia="宋体" w:cs="宋体"/>
                <w:spacing w:val="17"/>
                <w:sz w:val="19"/>
                <w:szCs w:val="19"/>
              </w:rPr>
              <w:t xml:space="preserve">    </w:t>
            </w:r>
            <w:r>
              <w:rPr>
                <w:rFonts w:ascii="宋体" w:hAnsi="宋体" w:eastAsia="宋体" w:cs="宋体"/>
                <w:spacing w:val="-1"/>
                <w:sz w:val="19"/>
                <w:szCs w:val="19"/>
              </w:rPr>
              <w:t>目</w:t>
            </w:r>
          </w:p>
        </w:tc>
        <w:tc>
          <w:tcPr>
            <w:tcW w:w="2546" w:type="dxa"/>
            <w:vAlign w:val="top"/>
          </w:tcPr>
          <w:p>
            <w:pPr>
              <w:spacing w:before="148" w:line="230" w:lineRule="auto"/>
              <w:ind w:left="981"/>
              <w:rPr>
                <w:rFonts w:ascii="宋体" w:hAnsi="宋体" w:eastAsia="宋体" w:cs="宋体"/>
                <w:sz w:val="19"/>
                <w:szCs w:val="19"/>
              </w:rPr>
            </w:pPr>
            <w:r>
              <w:rPr>
                <w:rFonts w:ascii="宋体" w:hAnsi="宋体" w:eastAsia="宋体" w:cs="宋体"/>
                <w:spacing w:val="6"/>
                <w:sz w:val="19"/>
                <w:szCs w:val="19"/>
              </w:rPr>
              <w:t>预算数</w:t>
            </w:r>
          </w:p>
        </w:tc>
        <w:tc>
          <w:tcPr>
            <w:tcW w:w="4521" w:type="dxa"/>
            <w:vAlign w:val="top"/>
          </w:tcPr>
          <w:p>
            <w:pPr>
              <w:spacing w:before="148" w:line="231" w:lineRule="auto"/>
              <w:ind w:left="1871"/>
              <w:rPr>
                <w:rFonts w:ascii="宋体" w:hAnsi="宋体" w:eastAsia="宋体" w:cs="宋体"/>
                <w:sz w:val="19"/>
                <w:szCs w:val="19"/>
              </w:rPr>
            </w:pPr>
            <w:r>
              <w:rPr>
                <w:rFonts w:ascii="宋体" w:hAnsi="宋体" w:eastAsia="宋体" w:cs="宋体"/>
                <w:spacing w:val="-1"/>
                <w:sz w:val="19"/>
                <w:szCs w:val="19"/>
              </w:rPr>
              <w:t>项</w:t>
            </w:r>
            <w:r>
              <w:rPr>
                <w:rFonts w:ascii="宋体" w:hAnsi="宋体" w:eastAsia="宋体" w:cs="宋体"/>
                <w:spacing w:val="17"/>
                <w:sz w:val="19"/>
                <w:szCs w:val="19"/>
              </w:rPr>
              <w:t xml:space="preserve">    </w:t>
            </w:r>
            <w:r>
              <w:rPr>
                <w:rFonts w:ascii="宋体" w:hAnsi="宋体" w:eastAsia="宋体" w:cs="宋体"/>
                <w:spacing w:val="-1"/>
                <w:sz w:val="19"/>
                <w:szCs w:val="19"/>
              </w:rPr>
              <w:t>目</w:t>
            </w:r>
          </w:p>
        </w:tc>
        <w:tc>
          <w:tcPr>
            <w:tcW w:w="2556" w:type="dxa"/>
            <w:vAlign w:val="top"/>
          </w:tcPr>
          <w:p>
            <w:pPr>
              <w:spacing w:before="148" w:line="230" w:lineRule="auto"/>
              <w:ind w:left="989"/>
              <w:rPr>
                <w:rFonts w:ascii="宋体" w:hAnsi="宋体" w:eastAsia="宋体" w:cs="宋体"/>
                <w:sz w:val="19"/>
                <w:szCs w:val="19"/>
              </w:rPr>
            </w:pPr>
            <w:r>
              <w:rPr>
                <w:rFonts w:ascii="宋体" w:hAnsi="宋体" w:eastAsia="宋体" w:cs="宋体"/>
                <w:spacing w:val="7"/>
                <w:sz w:val="19"/>
                <w:szCs w:val="19"/>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1" w:line="229" w:lineRule="auto"/>
              <w:ind w:left="43"/>
              <w:rPr>
                <w:rFonts w:ascii="宋体" w:hAnsi="宋体" w:eastAsia="宋体" w:cs="宋体"/>
                <w:sz w:val="19"/>
                <w:szCs w:val="19"/>
              </w:rPr>
            </w:pPr>
            <w:r>
              <w:rPr>
                <w:rFonts w:ascii="宋体" w:hAnsi="宋体" w:eastAsia="宋体" w:cs="宋体"/>
                <w:spacing w:val="6"/>
                <w:sz w:val="19"/>
                <w:szCs w:val="19"/>
              </w:rPr>
              <w:t>一、本年收入</w:t>
            </w:r>
          </w:p>
        </w:tc>
        <w:tc>
          <w:tcPr>
            <w:tcW w:w="2546" w:type="dxa"/>
            <w:vAlign w:val="top"/>
          </w:tcPr>
          <w:p>
            <w:pPr>
              <w:pStyle w:val="7"/>
            </w:pPr>
          </w:p>
        </w:tc>
        <w:tc>
          <w:tcPr>
            <w:tcW w:w="4521" w:type="dxa"/>
            <w:vAlign w:val="top"/>
          </w:tcPr>
          <w:p>
            <w:pPr>
              <w:spacing w:before="151" w:line="229" w:lineRule="auto"/>
              <w:ind w:left="42"/>
              <w:rPr>
                <w:rFonts w:ascii="宋体" w:hAnsi="宋体" w:eastAsia="宋体" w:cs="宋体"/>
                <w:sz w:val="19"/>
                <w:szCs w:val="19"/>
              </w:rPr>
            </w:pPr>
            <w:r>
              <w:rPr>
                <w:rFonts w:ascii="宋体" w:hAnsi="宋体" w:eastAsia="宋体" w:cs="宋体"/>
                <w:spacing w:val="4"/>
                <w:sz w:val="19"/>
                <w:szCs w:val="19"/>
              </w:rPr>
              <w:t>一、本年支出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1" w:line="230" w:lineRule="auto"/>
              <w:ind w:left="51"/>
              <w:rPr>
                <w:rFonts w:ascii="宋体" w:hAnsi="宋体" w:eastAsia="宋体" w:cs="宋体"/>
                <w:sz w:val="19"/>
                <w:szCs w:val="19"/>
              </w:rPr>
            </w:pPr>
            <w:r>
              <w:rPr>
                <w:rFonts w:ascii="宋体" w:hAnsi="宋体" w:eastAsia="宋体" w:cs="宋体"/>
                <w:spacing w:val="8"/>
                <w:sz w:val="19"/>
                <w:szCs w:val="19"/>
              </w:rPr>
              <w:t>（一）一般公共预算拨款收入</w:t>
            </w:r>
          </w:p>
        </w:tc>
        <w:tc>
          <w:tcPr>
            <w:tcW w:w="2546" w:type="dxa"/>
            <w:vAlign w:val="top"/>
          </w:tcPr>
          <w:p>
            <w:pPr>
              <w:pStyle w:val="7"/>
            </w:pPr>
          </w:p>
        </w:tc>
        <w:tc>
          <w:tcPr>
            <w:tcW w:w="4521" w:type="dxa"/>
            <w:vAlign w:val="top"/>
          </w:tcPr>
          <w:p>
            <w:pPr>
              <w:spacing w:before="151" w:line="230" w:lineRule="auto"/>
              <w:ind w:left="74"/>
              <w:rPr>
                <w:rFonts w:ascii="宋体" w:hAnsi="宋体" w:eastAsia="宋体" w:cs="宋体"/>
                <w:sz w:val="19"/>
                <w:szCs w:val="19"/>
              </w:rPr>
            </w:pPr>
            <w:r>
              <w:rPr>
                <w:rFonts w:ascii="宋体" w:hAnsi="宋体" w:eastAsia="宋体" w:cs="宋体"/>
                <w:spacing w:val="5"/>
                <w:sz w:val="19"/>
                <w:szCs w:val="19"/>
              </w:rPr>
              <w:t>(一)一般公共服务支出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2" w:line="229" w:lineRule="auto"/>
              <w:ind w:left="51"/>
              <w:rPr>
                <w:rFonts w:ascii="宋体" w:hAnsi="宋体" w:eastAsia="宋体" w:cs="宋体"/>
                <w:sz w:val="19"/>
                <w:szCs w:val="19"/>
              </w:rPr>
            </w:pPr>
            <w:r>
              <w:rPr>
                <w:rFonts w:ascii="宋体" w:hAnsi="宋体" w:eastAsia="宋体" w:cs="宋体"/>
                <w:spacing w:val="8"/>
                <w:sz w:val="19"/>
                <w:szCs w:val="19"/>
              </w:rPr>
              <w:t>（二）政府性基金预算拨款收入</w:t>
            </w:r>
          </w:p>
        </w:tc>
        <w:tc>
          <w:tcPr>
            <w:tcW w:w="2546" w:type="dxa"/>
            <w:vAlign w:val="top"/>
          </w:tcPr>
          <w:p>
            <w:pPr>
              <w:pStyle w:val="7"/>
            </w:pPr>
          </w:p>
        </w:tc>
        <w:tc>
          <w:tcPr>
            <w:tcW w:w="4521" w:type="dxa"/>
            <w:vAlign w:val="top"/>
          </w:tcPr>
          <w:p>
            <w:pPr>
              <w:spacing w:before="152" w:line="229" w:lineRule="auto"/>
              <w:ind w:left="74"/>
              <w:rPr>
                <w:rFonts w:ascii="宋体" w:hAnsi="宋体" w:eastAsia="宋体" w:cs="宋体"/>
                <w:sz w:val="19"/>
                <w:szCs w:val="19"/>
              </w:rPr>
            </w:pPr>
            <w:r>
              <w:rPr>
                <w:rFonts w:ascii="宋体" w:hAnsi="宋体" w:eastAsia="宋体" w:cs="宋体"/>
                <w:spacing w:val="5"/>
                <w:sz w:val="19"/>
                <w:szCs w:val="19"/>
              </w:rPr>
              <w:t>(二)社会保障和就业支出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5" w:line="229" w:lineRule="auto"/>
              <w:ind w:left="51"/>
              <w:rPr>
                <w:rFonts w:ascii="宋体" w:hAnsi="宋体" w:eastAsia="宋体" w:cs="宋体"/>
                <w:sz w:val="19"/>
                <w:szCs w:val="19"/>
              </w:rPr>
            </w:pPr>
            <w:r>
              <w:rPr>
                <w:rFonts w:ascii="宋体" w:hAnsi="宋体" w:eastAsia="宋体" w:cs="宋体"/>
                <w:spacing w:val="5"/>
                <w:sz w:val="19"/>
                <w:szCs w:val="19"/>
              </w:rPr>
              <w:t>（三）</w:t>
            </w:r>
            <w:r>
              <w:rPr>
                <w:rFonts w:ascii="宋体" w:hAnsi="宋体" w:eastAsia="宋体" w:cs="宋体"/>
                <w:spacing w:val="-47"/>
                <w:sz w:val="19"/>
                <w:szCs w:val="19"/>
              </w:rPr>
              <w:t xml:space="preserve"> </w:t>
            </w:r>
            <w:r>
              <w:rPr>
                <w:rFonts w:ascii="宋体" w:hAnsi="宋体" w:eastAsia="宋体" w:cs="宋体"/>
                <w:spacing w:val="5"/>
                <w:sz w:val="19"/>
                <w:szCs w:val="19"/>
              </w:rPr>
              <w:t>国有资本经营预算拨款收入</w:t>
            </w:r>
          </w:p>
        </w:tc>
        <w:tc>
          <w:tcPr>
            <w:tcW w:w="2546" w:type="dxa"/>
            <w:vAlign w:val="top"/>
          </w:tcPr>
          <w:p>
            <w:pPr>
              <w:pStyle w:val="7"/>
            </w:pPr>
          </w:p>
        </w:tc>
        <w:tc>
          <w:tcPr>
            <w:tcW w:w="4521" w:type="dxa"/>
            <w:vAlign w:val="top"/>
          </w:tcPr>
          <w:p>
            <w:pPr>
              <w:spacing w:before="154" w:line="230" w:lineRule="auto"/>
              <w:ind w:left="74"/>
              <w:rPr>
                <w:rFonts w:ascii="宋体" w:hAnsi="宋体" w:eastAsia="宋体" w:cs="宋体"/>
                <w:sz w:val="19"/>
                <w:szCs w:val="19"/>
              </w:rPr>
            </w:pPr>
            <w:r>
              <w:rPr>
                <w:rFonts w:ascii="宋体" w:hAnsi="宋体" w:eastAsia="宋体" w:cs="宋体"/>
                <w:spacing w:val="4"/>
                <w:sz w:val="19"/>
                <w:szCs w:val="19"/>
              </w:rPr>
              <w:t>(三)卫生健康支出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3" w:line="230" w:lineRule="auto"/>
              <w:ind w:left="43"/>
              <w:rPr>
                <w:rFonts w:ascii="宋体" w:hAnsi="宋体" w:eastAsia="宋体" w:cs="宋体"/>
                <w:sz w:val="19"/>
                <w:szCs w:val="19"/>
              </w:rPr>
            </w:pPr>
            <w:r>
              <w:rPr>
                <w:rFonts w:ascii="宋体" w:hAnsi="宋体" w:eastAsia="宋体" w:cs="宋体"/>
                <w:spacing w:val="8"/>
                <w:sz w:val="19"/>
                <w:szCs w:val="19"/>
              </w:rPr>
              <w:t>二、上年结转</w:t>
            </w:r>
          </w:p>
        </w:tc>
        <w:tc>
          <w:tcPr>
            <w:tcW w:w="2546" w:type="dxa"/>
            <w:vAlign w:val="top"/>
          </w:tcPr>
          <w:p>
            <w:pPr>
              <w:pStyle w:val="7"/>
            </w:pPr>
          </w:p>
        </w:tc>
        <w:tc>
          <w:tcPr>
            <w:tcW w:w="4521" w:type="dxa"/>
            <w:vAlign w:val="top"/>
          </w:tcPr>
          <w:p>
            <w:pPr>
              <w:spacing w:before="153" w:line="230" w:lineRule="auto"/>
              <w:ind w:left="74"/>
              <w:rPr>
                <w:rFonts w:ascii="宋体" w:hAnsi="宋体" w:eastAsia="宋体" w:cs="宋体"/>
                <w:sz w:val="19"/>
                <w:szCs w:val="19"/>
              </w:rPr>
            </w:pPr>
            <w:r>
              <w:rPr>
                <w:rFonts w:ascii="宋体" w:hAnsi="宋体" w:eastAsia="宋体" w:cs="宋体"/>
                <w:spacing w:val="4"/>
                <w:sz w:val="19"/>
                <w:szCs w:val="19"/>
              </w:rPr>
              <w:t>(四)住房保障支出</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spacing w:before="156" w:line="230" w:lineRule="auto"/>
              <w:ind w:left="51"/>
              <w:rPr>
                <w:rFonts w:ascii="宋体" w:hAnsi="宋体" w:eastAsia="宋体" w:cs="宋体"/>
                <w:sz w:val="19"/>
                <w:szCs w:val="19"/>
              </w:rPr>
            </w:pPr>
            <w:r>
              <w:rPr>
                <w:rFonts w:ascii="宋体" w:hAnsi="宋体" w:eastAsia="宋体" w:cs="宋体"/>
                <w:spacing w:val="8"/>
                <w:sz w:val="19"/>
                <w:szCs w:val="19"/>
              </w:rPr>
              <w:t>（一）一般公共预算拨款收入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8" w:line="229" w:lineRule="auto"/>
              <w:ind w:left="51"/>
              <w:rPr>
                <w:rFonts w:ascii="宋体" w:hAnsi="宋体" w:eastAsia="宋体" w:cs="宋体"/>
                <w:sz w:val="19"/>
                <w:szCs w:val="19"/>
              </w:rPr>
            </w:pPr>
            <w:r>
              <w:rPr>
                <w:rFonts w:ascii="宋体" w:hAnsi="宋体" w:eastAsia="宋体" w:cs="宋体"/>
                <w:spacing w:val="8"/>
                <w:sz w:val="19"/>
                <w:szCs w:val="19"/>
              </w:rPr>
              <w:t>（二）政府性基金预算拨款收入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spacing w:before="157" w:line="229" w:lineRule="auto"/>
              <w:ind w:left="51"/>
              <w:rPr>
                <w:rFonts w:ascii="宋体" w:hAnsi="宋体" w:eastAsia="宋体" w:cs="宋体"/>
                <w:sz w:val="19"/>
                <w:szCs w:val="19"/>
              </w:rPr>
            </w:pPr>
            <w:r>
              <w:rPr>
                <w:rFonts w:ascii="宋体" w:hAnsi="宋体" w:eastAsia="宋体" w:cs="宋体"/>
                <w:spacing w:val="5"/>
                <w:sz w:val="19"/>
                <w:szCs w:val="19"/>
              </w:rPr>
              <w:t>（三）</w:t>
            </w:r>
            <w:r>
              <w:rPr>
                <w:rFonts w:ascii="宋体" w:hAnsi="宋体" w:eastAsia="宋体" w:cs="宋体"/>
                <w:spacing w:val="-48"/>
                <w:sz w:val="19"/>
                <w:szCs w:val="19"/>
              </w:rPr>
              <w:t xml:space="preserve"> </w:t>
            </w:r>
            <w:r>
              <w:rPr>
                <w:rFonts w:ascii="宋体" w:hAnsi="宋体" w:eastAsia="宋体" w:cs="宋体"/>
                <w:spacing w:val="5"/>
                <w:sz w:val="19"/>
                <w:szCs w:val="19"/>
              </w:rPr>
              <w:t>国有资本经营预算拨款收入</w:t>
            </w: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pStyle w:val="7"/>
            </w:pP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4531" w:type="dxa"/>
            <w:vAlign w:val="top"/>
          </w:tcPr>
          <w:p>
            <w:pPr>
              <w:pStyle w:val="7"/>
            </w:pP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pStyle w:val="7"/>
            </w:pPr>
          </w:p>
        </w:tc>
        <w:tc>
          <w:tcPr>
            <w:tcW w:w="2546" w:type="dxa"/>
            <w:vAlign w:val="top"/>
          </w:tcPr>
          <w:p>
            <w:pPr>
              <w:pStyle w:val="7"/>
            </w:pPr>
          </w:p>
        </w:tc>
        <w:tc>
          <w:tcPr>
            <w:tcW w:w="4521" w:type="dxa"/>
            <w:vAlign w:val="top"/>
          </w:tcPr>
          <w:p>
            <w:pPr>
              <w:spacing w:before="160" w:line="230" w:lineRule="auto"/>
              <w:ind w:left="42"/>
              <w:rPr>
                <w:rFonts w:ascii="宋体" w:hAnsi="宋体" w:eastAsia="宋体" w:cs="宋体"/>
                <w:sz w:val="19"/>
                <w:szCs w:val="19"/>
              </w:rPr>
            </w:pPr>
            <w:r>
              <w:rPr>
                <w:rFonts w:ascii="宋体" w:hAnsi="宋体" w:eastAsia="宋体" w:cs="宋体"/>
                <w:spacing w:val="8"/>
                <w:sz w:val="19"/>
                <w:szCs w:val="19"/>
              </w:rPr>
              <w:t>二、年终结转结余</w:t>
            </w: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531" w:type="dxa"/>
            <w:vAlign w:val="top"/>
          </w:tcPr>
          <w:p>
            <w:pPr>
              <w:pStyle w:val="7"/>
            </w:pPr>
          </w:p>
        </w:tc>
        <w:tc>
          <w:tcPr>
            <w:tcW w:w="2546" w:type="dxa"/>
            <w:vAlign w:val="top"/>
          </w:tcPr>
          <w:p>
            <w:pPr>
              <w:pStyle w:val="7"/>
            </w:pPr>
          </w:p>
        </w:tc>
        <w:tc>
          <w:tcPr>
            <w:tcW w:w="4521" w:type="dxa"/>
            <w:vAlign w:val="top"/>
          </w:tcPr>
          <w:p>
            <w:pPr>
              <w:pStyle w:val="7"/>
            </w:pPr>
          </w:p>
        </w:tc>
        <w:tc>
          <w:tcPr>
            <w:tcW w:w="2556"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4531" w:type="dxa"/>
            <w:vAlign w:val="top"/>
          </w:tcPr>
          <w:p>
            <w:pPr>
              <w:spacing w:before="162" w:line="230" w:lineRule="auto"/>
              <w:ind w:left="1426"/>
              <w:rPr>
                <w:rFonts w:ascii="宋体" w:hAnsi="宋体" w:eastAsia="宋体" w:cs="宋体"/>
                <w:sz w:val="19"/>
                <w:szCs w:val="19"/>
              </w:rPr>
            </w:pPr>
            <w:r>
              <w:rPr>
                <w:rFonts w:ascii="宋体" w:hAnsi="宋体" w:eastAsia="宋体" w:cs="宋体"/>
                <w:sz w:val="19"/>
                <w:szCs w:val="19"/>
              </w:rPr>
              <w:t>收</w:t>
            </w:r>
            <w:r>
              <w:rPr>
                <w:rFonts w:ascii="宋体" w:hAnsi="宋体" w:eastAsia="宋体" w:cs="宋体"/>
                <w:spacing w:val="8"/>
                <w:sz w:val="19"/>
                <w:szCs w:val="19"/>
              </w:rPr>
              <w:t xml:space="preserve">   </w:t>
            </w:r>
            <w:r>
              <w:rPr>
                <w:rFonts w:ascii="宋体" w:hAnsi="宋体" w:eastAsia="宋体" w:cs="宋体"/>
                <w:sz w:val="19"/>
                <w:szCs w:val="19"/>
              </w:rPr>
              <w:t>入</w:t>
            </w:r>
            <w:r>
              <w:rPr>
                <w:rFonts w:ascii="宋体" w:hAnsi="宋体" w:eastAsia="宋体" w:cs="宋体"/>
                <w:spacing w:val="9"/>
                <w:sz w:val="19"/>
                <w:szCs w:val="19"/>
              </w:rPr>
              <w:t xml:space="preserve">   </w:t>
            </w:r>
            <w:r>
              <w:rPr>
                <w:rFonts w:ascii="宋体" w:hAnsi="宋体" w:eastAsia="宋体" w:cs="宋体"/>
                <w:sz w:val="19"/>
                <w:szCs w:val="19"/>
              </w:rPr>
              <w:t>总</w:t>
            </w:r>
            <w:r>
              <w:rPr>
                <w:rFonts w:ascii="宋体" w:hAnsi="宋体" w:eastAsia="宋体" w:cs="宋体"/>
                <w:spacing w:val="8"/>
                <w:sz w:val="19"/>
                <w:szCs w:val="19"/>
              </w:rPr>
              <w:t xml:space="preserve">   </w:t>
            </w:r>
            <w:r>
              <w:rPr>
                <w:rFonts w:ascii="宋体" w:hAnsi="宋体" w:eastAsia="宋体" w:cs="宋体"/>
                <w:sz w:val="19"/>
                <w:szCs w:val="19"/>
              </w:rPr>
              <w:t>计</w:t>
            </w:r>
          </w:p>
        </w:tc>
        <w:tc>
          <w:tcPr>
            <w:tcW w:w="2546" w:type="dxa"/>
            <w:vAlign w:val="top"/>
          </w:tcPr>
          <w:p>
            <w:pPr>
              <w:pStyle w:val="7"/>
            </w:pPr>
          </w:p>
        </w:tc>
        <w:tc>
          <w:tcPr>
            <w:tcW w:w="4521" w:type="dxa"/>
            <w:vAlign w:val="top"/>
          </w:tcPr>
          <w:p>
            <w:pPr>
              <w:spacing w:before="161" w:line="231" w:lineRule="auto"/>
              <w:ind w:left="1418"/>
              <w:rPr>
                <w:rFonts w:ascii="宋体" w:hAnsi="宋体" w:eastAsia="宋体" w:cs="宋体"/>
                <w:sz w:val="19"/>
                <w:szCs w:val="19"/>
              </w:rPr>
            </w:pPr>
            <w:r>
              <w:rPr>
                <w:rFonts w:ascii="宋体" w:hAnsi="宋体" w:eastAsia="宋体" w:cs="宋体"/>
                <w:spacing w:val="-3"/>
                <w:sz w:val="19"/>
                <w:szCs w:val="19"/>
              </w:rPr>
              <w:t>支</w:t>
            </w:r>
            <w:r>
              <w:rPr>
                <w:rFonts w:ascii="宋体" w:hAnsi="宋体" w:eastAsia="宋体" w:cs="宋体"/>
                <w:spacing w:val="14"/>
                <w:sz w:val="19"/>
                <w:szCs w:val="19"/>
              </w:rPr>
              <w:t xml:space="preserve">   </w:t>
            </w:r>
            <w:r>
              <w:rPr>
                <w:rFonts w:ascii="宋体" w:hAnsi="宋体" w:eastAsia="宋体" w:cs="宋体"/>
                <w:spacing w:val="-3"/>
                <w:sz w:val="19"/>
                <w:szCs w:val="19"/>
              </w:rPr>
              <w:t>出</w:t>
            </w:r>
            <w:r>
              <w:rPr>
                <w:rFonts w:ascii="宋体" w:hAnsi="宋体" w:eastAsia="宋体" w:cs="宋体"/>
                <w:spacing w:val="9"/>
                <w:sz w:val="19"/>
                <w:szCs w:val="19"/>
              </w:rPr>
              <w:t xml:space="preserve">   </w:t>
            </w:r>
            <w:r>
              <w:rPr>
                <w:rFonts w:ascii="宋体" w:hAnsi="宋体" w:eastAsia="宋体" w:cs="宋体"/>
                <w:spacing w:val="-3"/>
                <w:sz w:val="19"/>
                <w:szCs w:val="19"/>
              </w:rPr>
              <w:t>总</w:t>
            </w:r>
            <w:r>
              <w:rPr>
                <w:rFonts w:ascii="宋体" w:hAnsi="宋体" w:eastAsia="宋体" w:cs="宋体"/>
                <w:spacing w:val="8"/>
                <w:sz w:val="19"/>
                <w:szCs w:val="19"/>
              </w:rPr>
              <w:t xml:space="preserve">   </w:t>
            </w:r>
            <w:r>
              <w:rPr>
                <w:rFonts w:ascii="宋体" w:hAnsi="宋体" w:eastAsia="宋体" w:cs="宋体"/>
                <w:spacing w:val="-3"/>
                <w:sz w:val="19"/>
                <w:szCs w:val="19"/>
              </w:rPr>
              <w:t>计</w:t>
            </w:r>
          </w:p>
        </w:tc>
        <w:tc>
          <w:tcPr>
            <w:tcW w:w="2556" w:type="dxa"/>
            <w:vAlign w:val="top"/>
          </w:tcPr>
          <w:p>
            <w:pPr>
              <w:pStyle w:val="7"/>
            </w:pPr>
          </w:p>
        </w:tc>
      </w:tr>
    </w:tbl>
    <w:p>
      <w:pPr>
        <w:pStyle w:val="2"/>
      </w:pPr>
    </w:p>
    <w:p>
      <w:pPr>
        <w:sectPr>
          <w:pgSz w:w="16840" w:h="11905"/>
          <w:pgMar w:top="911" w:right="1344" w:bottom="400" w:left="1325" w:header="0" w:footer="0" w:gutter="0"/>
          <w:cols w:space="720" w:num="1"/>
        </w:sectPr>
      </w:pPr>
    </w:p>
    <w:p>
      <w:pPr>
        <w:spacing w:before="87" w:line="225" w:lineRule="auto"/>
        <w:ind w:left="5214"/>
        <w:outlineLvl w:val="1"/>
        <w:rPr>
          <w:rFonts w:ascii="宋体" w:hAnsi="宋体" w:eastAsia="宋体" w:cs="宋体"/>
          <w:sz w:val="43"/>
          <w:szCs w:val="43"/>
        </w:rPr>
      </w:pPr>
      <w:r>
        <w:rPr>
          <w:rFonts w:ascii="宋体" w:hAnsi="宋体" w:eastAsia="宋体" w:cs="宋体"/>
          <w:b/>
          <w:bCs/>
          <w:spacing w:val="4"/>
          <w:sz w:val="43"/>
          <w:szCs w:val="43"/>
        </w:rPr>
        <w:t>一般公共预算支出表</w:t>
      </w:r>
    </w:p>
    <w:p>
      <w:pPr>
        <w:pStyle w:val="2"/>
        <w:spacing w:line="337" w:lineRule="auto"/>
      </w:pPr>
    </w:p>
    <w:p>
      <w:pPr>
        <w:spacing w:before="62" w:line="231" w:lineRule="auto"/>
        <w:ind w:left="56"/>
        <w:rPr>
          <w:rFonts w:ascii="宋体" w:hAnsi="宋体" w:eastAsia="宋体" w:cs="宋体"/>
          <w:sz w:val="19"/>
          <w:szCs w:val="19"/>
        </w:rPr>
      </w:pPr>
      <w:r>
        <w:rPr>
          <w:rFonts w:ascii="宋体" w:hAnsi="宋体" w:eastAsia="宋体" w:cs="宋体"/>
          <w:spacing w:val="4"/>
          <w:sz w:val="19"/>
          <w:szCs w:val="19"/>
        </w:rPr>
        <w:t>表5</w:t>
      </w:r>
    </w:p>
    <w:p>
      <w:pPr>
        <w:spacing w:before="76" w:line="226" w:lineRule="auto"/>
        <w:ind w:left="59"/>
        <w:rPr>
          <w:rFonts w:ascii="宋体" w:hAnsi="宋体" w:eastAsia="宋体" w:cs="宋体"/>
          <w:sz w:val="19"/>
          <w:szCs w:val="19"/>
        </w:rPr>
      </w:pPr>
      <w:r>
        <w:rPr>
          <w:rFonts w:ascii="宋体" w:hAnsi="宋体" w:eastAsia="宋体" w:cs="宋体"/>
          <w:spacing w:val="6"/>
          <w:sz w:val="19"/>
          <w:szCs w:val="19"/>
        </w:rPr>
        <w:t>部门名称：</w:t>
      </w:r>
      <w:r>
        <w:rPr>
          <w:rFonts w:ascii="宋体" w:hAnsi="宋体" w:eastAsia="宋体" w:cs="宋体"/>
          <w:spacing w:val="-53"/>
          <w:sz w:val="19"/>
          <w:szCs w:val="19"/>
        </w:rPr>
        <w:t xml:space="preserve"> </w:t>
      </w:r>
      <w:r>
        <w:rPr>
          <w:rFonts w:hint="eastAsia" w:ascii="宋体" w:hAnsi="宋体" w:eastAsia="宋体" w:cs="宋体"/>
          <w:spacing w:val="-53"/>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6"/>
          <w:sz w:val="19"/>
          <w:szCs w:val="19"/>
        </w:rPr>
        <w:t>单位：万元</w:t>
      </w:r>
    </w:p>
    <w:tbl>
      <w:tblPr>
        <w:tblStyle w:val="6"/>
        <w:tblW w:w="143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4813"/>
        <w:gridCol w:w="1694"/>
        <w:gridCol w:w="1694"/>
        <w:gridCol w:w="1583"/>
        <w:gridCol w:w="1583"/>
        <w:gridCol w:w="15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423" w:type="dxa"/>
            <w:vMerge w:val="restart"/>
            <w:tcBorders>
              <w:bottom w:val="nil"/>
            </w:tcBorders>
            <w:vAlign w:val="top"/>
          </w:tcPr>
          <w:p>
            <w:pPr>
              <w:pStyle w:val="7"/>
              <w:spacing w:line="296" w:lineRule="auto"/>
            </w:pPr>
          </w:p>
          <w:p>
            <w:pPr>
              <w:pStyle w:val="7"/>
              <w:spacing w:line="296" w:lineRule="auto"/>
            </w:pPr>
          </w:p>
          <w:p>
            <w:pPr>
              <w:spacing w:before="62" w:line="229" w:lineRule="auto"/>
              <w:ind w:left="319"/>
              <w:rPr>
                <w:rFonts w:ascii="宋体" w:hAnsi="宋体" w:eastAsia="宋体" w:cs="宋体"/>
                <w:sz w:val="19"/>
                <w:szCs w:val="19"/>
              </w:rPr>
            </w:pPr>
            <w:r>
              <w:rPr>
                <w:rFonts w:ascii="宋体" w:hAnsi="宋体" w:eastAsia="宋体" w:cs="宋体"/>
                <w:spacing w:val="8"/>
                <w:sz w:val="19"/>
                <w:szCs w:val="19"/>
              </w:rPr>
              <w:t>科目编码</w:t>
            </w:r>
          </w:p>
        </w:tc>
        <w:tc>
          <w:tcPr>
            <w:tcW w:w="4813" w:type="dxa"/>
            <w:vMerge w:val="restart"/>
            <w:tcBorders>
              <w:bottom w:val="nil"/>
            </w:tcBorders>
            <w:vAlign w:val="top"/>
          </w:tcPr>
          <w:p>
            <w:pPr>
              <w:pStyle w:val="7"/>
              <w:spacing w:line="296" w:lineRule="auto"/>
            </w:pPr>
          </w:p>
          <w:p>
            <w:pPr>
              <w:pStyle w:val="7"/>
              <w:spacing w:line="296" w:lineRule="auto"/>
            </w:pPr>
          </w:p>
          <w:p>
            <w:pPr>
              <w:spacing w:before="62" w:line="229" w:lineRule="auto"/>
              <w:ind w:left="2012"/>
              <w:rPr>
                <w:rFonts w:ascii="宋体" w:hAnsi="宋体" w:eastAsia="宋体" w:cs="宋体"/>
                <w:sz w:val="19"/>
                <w:szCs w:val="19"/>
              </w:rPr>
            </w:pPr>
            <w:r>
              <w:rPr>
                <w:rFonts w:ascii="宋体" w:hAnsi="宋体" w:eastAsia="宋体" w:cs="宋体"/>
                <w:spacing w:val="8"/>
                <w:sz w:val="19"/>
                <w:szCs w:val="19"/>
              </w:rPr>
              <w:t>科目名称</w:t>
            </w:r>
          </w:p>
        </w:tc>
        <w:tc>
          <w:tcPr>
            <w:tcW w:w="8087" w:type="dxa"/>
            <w:gridSpan w:val="5"/>
            <w:vAlign w:val="top"/>
          </w:tcPr>
          <w:p>
            <w:pPr>
              <w:spacing w:before="159" w:line="229" w:lineRule="auto"/>
              <w:ind w:left="3052"/>
              <w:rPr>
                <w:rFonts w:ascii="宋体" w:hAnsi="宋体" w:eastAsia="宋体" w:cs="宋体"/>
                <w:sz w:val="19"/>
                <w:szCs w:val="19"/>
              </w:rPr>
            </w:pPr>
            <w:r>
              <w:rPr>
                <w:rFonts w:ascii="宋体" w:hAnsi="宋体" w:eastAsia="宋体" w:cs="宋体"/>
                <w:spacing w:val="9"/>
                <w:sz w:val="19"/>
                <w:szCs w:val="19"/>
              </w:rPr>
              <w:t>本年一般公共预算支出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Merge w:val="continue"/>
            <w:tcBorders>
              <w:top w:val="nil"/>
              <w:bottom w:val="nil"/>
            </w:tcBorders>
            <w:vAlign w:val="top"/>
          </w:tcPr>
          <w:p>
            <w:pPr>
              <w:pStyle w:val="7"/>
            </w:pPr>
          </w:p>
        </w:tc>
        <w:tc>
          <w:tcPr>
            <w:tcW w:w="4813" w:type="dxa"/>
            <w:vMerge w:val="continue"/>
            <w:tcBorders>
              <w:top w:val="nil"/>
              <w:bottom w:val="nil"/>
            </w:tcBorders>
            <w:vAlign w:val="top"/>
          </w:tcPr>
          <w:p>
            <w:pPr>
              <w:pStyle w:val="7"/>
            </w:pPr>
          </w:p>
        </w:tc>
        <w:tc>
          <w:tcPr>
            <w:tcW w:w="1694" w:type="dxa"/>
            <w:vMerge w:val="restart"/>
            <w:tcBorders>
              <w:bottom w:val="nil"/>
            </w:tcBorders>
            <w:vAlign w:val="top"/>
          </w:tcPr>
          <w:p>
            <w:pPr>
              <w:pStyle w:val="7"/>
              <w:spacing w:line="336" w:lineRule="auto"/>
            </w:pPr>
          </w:p>
          <w:p>
            <w:pPr>
              <w:spacing w:before="62" w:line="231" w:lineRule="auto"/>
              <w:ind w:left="656"/>
              <w:rPr>
                <w:rFonts w:ascii="宋体" w:hAnsi="宋体" w:eastAsia="宋体" w:cs="宋体"/>
                <w:sz w:val="19"/>
                <w:szCs w:val="19"/>
              </w:rPr>
            </w:pPr>
            <w:r>
              <w:rPr>
                <w:rFonts w:ascii="宋体" w:hAnsi="宋体" w:eastAsia="宋体" w:cs="宋体"/>
                <w:spacing w:val="5"/>
                <w:sz w:val="19"/>
                <w:szCs w:val="19"/>
              </w:rPr>
              <w:t>合计</w:t>
            </w:r>
          </w:p>
        </w:tc>
        <w:tc>
          <w:tcPr>
            <w:tcW w:w="4860" w:type="dxa"/>
            <w:gridSpan w:val="3"/>
            <w:vAlign w:val="top"/>
          </w:tcPr>
          <w:p>
            <w:pPr>
              <w:spacing w:before="149" w:line="229" w:lineRule="auto"/>
              <w:ind w:left="2041"/>
              <w:rPr>
                <w:rFonts w:ascii="宋体" w:hAnsi="宋体" w:eastAsia="宋体" w:cs="宋体"/>
                <w:sz w:val="19"/>
                <w:szCs w:val="19"/>
              </w:rPr>
            </w:pPr>
            <w:r>
              <w:rPr>
                <w:rFonts w:ascii="宋体" w:hAnsi="宋体" w:eastAsia="宋体" w:cs="宋体"/>
                <w:spacing w:val="8"/>
                <w:sz w:val="19"/>
                <w:szCs w:val="19"/>
              </w:rPr>
              <w:t>基本支出</w:t>
            </w:r>
          </w:p>
        </w:tc>
        <w:tc>
          <w:tcPr>
            <w:tcW w:w="1533" w:type="dxa"/>
            <w:vMerge w:val="restart"/>
            <w:tcBorders>
              <w:bottom w:val="nil"/>
            </w:tcBorders>
            <w:vAlign w:val="top"/>
          </w:tcPr>
          <w:p>
            <w:pPr>
              <w:pStyle w:val="7"/>
              <w:spacing w:line="335" w:lineRule="auto"/>
            </w:pPr>
          </w:p>
          <w:p>
            <w:pPr>
              <w:spacing w:before="62" w:line="231" w:lineRule="auto"/>
              <w:ind w:left="380"/>
              <w:rPr>
                <w:rFonts w:ascii="宋体" w:hAnsi="宋体" w:eastAsia="宋体" w:cs="宋体"/>
                <w:sz w:val="19"/>
                <w:szCs w:val="19"/>
              </w:rPr>
            </w:pPr>
            <w:r>
              <w:rPr>
                <w:rFonts w:ascii="宋体" w:hAnsi="宋体" w:eastAsia="宋体" w:cs="宋体"/>
                <w:spacing w:val="7"/>
                <w:sz w:val="19"/>
                <w:szCs w:val="19"/>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423" w:type="dxa"/>
            <w:vMerge w:val="continue"/>
            <w:tcBorders>
              <w:top w:val="nil"/>
            </w:tcBorders>
            <w:vAlign w:val="top"/>
          </w:tcPr>
          <w:p>
            <w:pPr>
              <w:pStyle w:val="7"/>
            </w:pPr>
          </w:p>
        </w:tc>
        <w:tc>
          <w:tcPr>
            <w:tcW w:w="4813" w:type="dxa"/>
            <w:vMerge w:val="continue"/>
            <w:tcBorders>
              <w:top w:val="nil"/>
            </w:tcBorders>
            <w:vAlign w:val="top"/>
          </w:tcPr>
          <w:p>
            <w:pPr>
              <w:pStyle w:val="7"/>
            </w:pPr>
          </w:p>
        </w:tc>
        <w:tc>
          <w:tcPr>
            <w:tcW w:w="1694" w:type="dxa"/>
            <w:vMerge w:val="continue"/>
            <w:tcBorders>
              <w:top w:val="nil"/>
            </w:tcBorders>
            <w:vAlign w:val="top"/>
          </w:tcPr>
          <w:p>
            <w:pPr>
              <w:pStyle w:val="7"/>
            </w:pPr>
          </w:p>
        </w:tc>
        <w:tc>
          <w:tcPr>
            <w:tcW w:w="1694" w:type="dxa"/>
            <w:vAlign w:val="top"/>
          </w:tcPr>
          <w:p>
            <w:pPr>
              <w:spacing w:before="152" w:line="231" w:lineRule="auto"/>
              <w:ind w:left="662"/>
              <w:rPr>
                <w:rFonts w:ascii="宋体" w:hAnsi="宋体" w:eastAsia="宋体" w:cs="宋体"/>
                <w:sz w:val="19"/>
                <w:szCs w:val="19"/>
              </w:rPr>
            </w:pPr>
            <w:r>
              <w:rPr>
                <w:rFonts w:ascii="宋体" w:hAnsi="宋体" w:eastAsia="宋体" w:cs="宋体"/>
                <w:spacing w:val="2"/>
                <w:sz w:val="19"/>
                <w:szCs w:val="19"/>
              </w:rPr>
              <w:t>小计</w:t>
            </w:r>
          </w:p>
        </w:tc>
        <w:tc>
          <w:tcPr>
            <w:tcW w:w="1583" w:type="dxa"/>
            <w:vAlign w:val="top"/>
          </w:tcPr>
          <w:p>
            <w:pPr>
              <w:spacing w:before="151" w:line="231" w:lineRule="auto"/>
              <w:ind w:left="405"/>
              <w:rPr>
                <w:rFonts w:ascii="宋体" w:hAnsi="宋体" w:eastAsia="宋体" w:cs="宋体"/>
                <w:sz w:val="19"/>
                <w:szCs w:val="19"/>
              </w:rPr>
            </w:pPr>
            <w:r>
              <w:rPr>
                <w:rFonts w:ascii="宋体" w:hAnsi="宋体" w:eastAsia="宋体" w:cs="宋体"/>
                <w:spacing w:val="7"/>
                <w:sz w:val="19"/>
                <w:szCs w:val="19"/>
              </w:rPr>
              <w:t>人员经费</w:t>
            </w:r>
          </w:p>
        </w:tc>
        <w:tc>
          <w:tcPr>
            <w:tcW w:w="1583" w:type="dxa"/>
            <w:vAlign w:val="top"/>
          </w:tcPr>
          <w:p>
            <w:pPr>
              <w:spacing w:before="151" w:line="231" w:lineRule="auto"/>
              <w:ind w:left="412"/>
              <w:rPr>
                <w:rFonts w:ascii="宋体" w:hAnsi="宋体" w:eastAsia="宋体" w:cs="宋体"/>
                <w:sz w:val="19"/>
                <w:szCs w:val="19"/>
              </w:rPr>
            </w:pPr>
            <w:r>
              <w:rPr>
                <w:rFonts w:ascii="宋体" w:hAnsi="宋体" w:eastAsia="宋体" w:cs="宋体"/>
                <w:spacing w:val="6"/>
                <w:sz w:val="19"/>
                <w:szCs w:val="19"/>
              </w:rPr>
              <w:t>公用经费</w:t>
            </w:r>
          </w:p>
        </w:tc>
        <w:tc>
          <w:tcPr>
            <w:tcW w:w="1533" w:type="dxa"/>
            <w:vMerge w:val="continue"/>
            <w:tcBorders>
              <w:top w:val="nil"/>
            </w:tcBorders>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spacing w:before="152" w:line="231" w:lineRule="auto"/>
              <w:ind w:left="2212"/>
              <w:rPr>
                <w:rFonts w:ascii="宋体" w:hAnsi="宋体" w:eastAsia="宋体" w:cs="宋体"/>
                <w:sz w:val="19"/>
                <w:szCs w:val="19"/>
              </w:rPr>
            </w:pPr>
            <w:r>
              <w:rPr>
                <w:rFonts w:ascii="宋体" w:hAnsi="宋体" w:eastAsia="宋体" w:cs="宋体"/>
                <w:spacing w:val="5"/>
                <w:sz w:val="19"/>
                <w:szCs w:val="19"/>
              </w:rPr>
              <w:t>合计</w:t>
            </w: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423" w:type="dxa"/>
            <w:vAlign w:val="top"/>
          </w:tcPr>
          <w:p>
            <w:pPr>
              <w:pStyle w:val="7"/>
            </w:pPr>
          </w:p>
        </w:tc>
        <w:tc>
          <w:tcPr>
            <w:tcW w:w="4813" w:type="dxa"/>
            <w:vAlign w:val="top"/>
          </w:tcPr>
          <w:p>
            <w:pPr>
              <w:pStyle w:val="7"/>
            </w:pPr>
          </w:p>
        </w:tc>
        <w:tc>
          <w:tcPr>
            <w:tcW w:w="1694" w:type="dxa"/>
            <w:vAlign w:val="top"/>
          </w:tcPr>
          <w:p>
            <w:pPr>
              <w:pStyle w:val="7"/>
            </w:pPr>
          </w:p>
        </w:tc>
        <w:tc>
          <w:tcPr>
            <w:tcW w:w="1694" w:type="dxa"/>
            <w:vAlign w:val="top"/>
          </w:tcPr>
          <w:p>
            <w:pPr>
              <w:pStyle w:val="7"/>
            </w:pPr>
          </w:p>
        </w:tc>
        <w:tc>
          <w:tcPr>
            <w:tcW w:w="1583" w:type="dxa"/>
            <w:vAlign w:val="top"/>
          </w:tcPr>
          <w:p>
            <w:pPr>
              <w:pStyle w:val="7"/>
            </w:pPr>
          </w:p>
        </w:tc>
        <w:tc>
          <w:tcPr>
            <w:tcW w:w="1583" w:type="dxa"/>
            <w:vAlign w:val="top"/>
          </w:tcPr>
          <w:p>
            <w:pPr>
              <w:pStyle w:val="7"/>
            </w:pPr>
          </w:p>
        </w:tc>
        <w:tc>
          <w:tcPr>
            <w:tcW w:w="1533" w:type="dxa"/>
            <w:vAlign w:val="top"/>
          </w:tcPr>
          <w:p>
            <w:pPr>
              <w:pStyle w:val="7"/>
            </w:pPr>
          </w:p>
        </w:tc>
      </w:tr>
    </w:tbl>
    <w:p>
      <w:pPr>
        <w:pStyle w:val="2"/>
      </w:pPr>
    </w:p>
    <w:p>
      <w:pPr>
        <w:sectPr>
          <w:pgSz w:w="16840" w:h="11905"/>
          <w:pgMar w:top="911" w:right="1260" w:bottom="400" w:left="1240" w:header="0" w:footer="0" w:gutter="0"/>
          <w:cols w:space="720" w:num="1"/>
        </w:sectPr>
      </w:pPr>
    </w:p>
    <w:p>
      <w:pPr>
        <w:spacing w:before="87" w:line="224" w:lineRule="auto"/>
        <w:ind w:left="4747"/>
        <w:outlineLvl w:val="1"/>
        <w:rPr>
          <w:rFonts w:ascii="宋体" w:hAnsi="宋体" w:eastAsia="宋体" w:cs="宋体"/>
          <w:sz w:val="43"/>
          <w:szCs w:val="43"/>
        </w:rPr>
      </w:pPr>
      <w:r>
        <w:rPr>
          <w:rFonts w:ascii="宋体" w:hAnsi="宋体" w:eastAsia="宋体" w:cs="宋体"/>
          <w:b/>
          <w:bCs/>
          <w:spacing w:val="5"/>
          <w:sz w:val="43"/>
          <w:szCs w:val="43"/>
        </w:rPr>
        <w:t>一般公共预算基本支出表</w:t>
      </w:r>
    </w:p>
    <w:p>
      <w:pPr>
        <w:pStyle w:val="2"/>
        <w:spacing w:line="339" w:lineRule="auto"/>
      </w:pPr>
    </w:p>
    <w:p>
      <w:pPr>
        <w:spacing w:before="61" w:line="231" w:lineRule="auto"/>
        <w:ind w:left="56"/>
        <w:rPr>
          <w:rFonts w:ascii="宋体" w:hAnsi="宋体" w:eastAsia="宋体" w:cs="宋体"/>
          <w:sz w:val="19"/>
          <w:szCs w:val="19"/>
        </w:rPr>
      </w:pPr>
      <w:r>
        <w:rPr>
          <w:rFonts w:ascii="宋体" w:hAnsi="宋体" w:eastAsia="宋体" w:cs="宋体"/>
          <w:spacing w:val="3"/>
          <w:sz w:val="19"/>
          <w:szCs w:val="19"/>
        </w:rPr>
        <w:t>表6</w:t>
      </w:r>
    </w:p>
    <w:p>
      <w:pPr>
        <w:spacing w:before="62"/>
        <w:ind w:left="59"/>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2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6155"/>
        <w:gridCol w:w="2265"/>
        <w:gridCol w:w="2266"/>
        <w:gridCol w:w="21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578" w:type="dxa"/>
            <w:gridSpan w:val="2"/>
            <w:vAlign w:val="top"/>
          </w:tcPr>
          <w:p>
            <w:pPr>
              <w:spacing w:before="159" w:line="229" w:lineRule="auto"/>
              <w:ind w:left="2601"/>
              <w:rPr>
                <w:rFonts w:ascii="宋体" w:hAnsi="宋体" w:eastAsia="宋体" w:cs="宋体"/>
                <w:sz w:val="19"/>
                <w:szCs w:val="19"/>
              </w:rPr>
            </w:pPr>
            <w:r>
              <w:rPr>
                <w:rFonts w:ascii="宋体" w:hAnsi="宋体" w:eastAsia="宋体" w:cs="宋体"/>
                <w:spacing w:val="9"/>
                <w:sz w:val="19"/>
                <w:szCs w:val="19"/>
              </w:rPr>
              <w:t>部门预算支出经济分类科目</w:t>
            </w:r>
          </w:p>
        </w:tc>
        <w:tc>
          <w:tcPr>
            <w:tcW w:w="6696" w:type="dxa"/>
            <w:gridSpan w:val="3"/>
            <w:vAlign w:val="top"/>
          </w:tcPr>
          <w:p>
            <w:pPr>
              <w:spacing w:before="159" w:line="229" w:lineRule="auto"/>
              <w:ind w:left="2155"/>
              <w:rPr>
                <w:rFonts w:ascii="宋体" w:hAnsi="宋体" w:eastAsia="宋体" w:cs="宋体"/>
                <w:sz w:val="19"/>
                <w:szCs w:val="19"/>
              </w:rPr>
            </w:pPr>
            <w:r>
              <w:rPr>
                <w:rFonts w:ascii="宋体" w:hAnsi="宋体" w:eastAsia="宋体" w:cs="宋体"/>
                <w:spacing w:val="9"/>
                <w:sz w:val="19"/>
                <w:szCs w:val="19"/>
              </w:rPr>
              <w:t>本年一般公共预算基本支出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spacing w:before="150" w:line="229" w:lineRule="auto"/>
              <w:ind w:left="319"/>
              <w:rPr>
                <w:rFonts w:ascii="宋体" w:hAnsi="宋体" w:eastAsia="宋体" w:cs="宋体"/>
                <w:sz w:val="19"/>
                <w:szCs w:val="19"/>
              </w:rPr>
            </w:pPr>
            <w:r>
              <w:rPr>
                <w:rFonts w:ascii="宋体" w:hAnsi="宋体" w:eastAsia="宋体" w:cs="宋体"/>
                <w:spacing w:val="8"/>
                <w:sz w:val="19"/>
                <w:szCs w:val="19"/>
              </w:rPr>
              <w:t>科目编码</w:t>
            </w:r>
          </w:p>
        </w:tc>
        <w:tc>
          <w:tcPr>
            <w:tcW w:w="6155" w:type="dxa"/>
            <w:vAlign w:val="top"/>
          </w:tcPr>
          <w:p>
            <w:pPr>
              <w:spacing w:before="150" w:line="229" w:lineRule="auto"/>
              <w:ind w:left="2683"/>
              <w:rPr>
                <w:rFonts w:ascii="宋体" w:hAnsi="宋体" w:eastAsia="宋体" w:cs="宋体"/>
                <w:sz w:val="19"/>
                <w:szCs w:val="19"/>
              </w:rPr>
            </w:pPr>
            <w:r>
              <w:rPr>
                <w:rFonts w:ascii="宋体" w:hAnsi="宋体" w:eastAsia="宋体" w:cs="宋体"/>
                <w:spacing w:val="8"/>
                <w:sz w:val="19"/>
                <w:szCs w:val="19"/>
              </w:rPr>
              <w:t>科目名称</w:t>
            </w:r>
          </w:p>
        </w:tc>
        <w:tc>
          <w:tcPr>
            <w:tcW w:w="2265" w:type="dxa"/>
            <w:vAlign w:val="top"/>
          </w:tcPr>
          <w:p>
            <w:pPr>
              <w:spacing w:before="150" w:line="231" w:lineRule="auto"/>
              <w:ind w:left="943"/>
              <w:rPr>
                <w:rFonts w:ascii="宋体" w:hAnsi="宋体" w:eastAsia="宋体" w:cs="宋体"/>
                <w:sz w:val="19"/>
                <w:szCs w:val="19"/>
              </w:rPr>
            </w:pPr>
            <w:r>
              <w:rPr>
                <w:rFonts w:ascii="宋体" w:hAnsi="宋体" w:eastAsia="宋体" w:cs="宋体"/>
                <w:spacing w:val="5"/>
                <w:sz w:val="19"/>
                <w:szCs w:val="19"/>
              </w:rPr>
              <w:t>合计</w:t>
            </w:r>
          </w:p>
        </w:tc>
        <w:tc>
          <w:tcPr>
            <w:tcW w:w="2266" w:type="dxa"/>
            <w:vAlign w:val="top"/>
          </w:tcPr>
          <w:p>
            <w:pPr>
              <w:spacing w:before="149" w:line="231" w:lineRule="auto"/>
              <w:ind w:left="748"/>
              <w:rPr>
                <w:rFonts w:ascii="宋体" w:hAnsi="宋体" w:eastAsia="宋体" w:cs="宋体"/>
                <w:sz w:val="19"/>
                <w:szCs w:val="19"/>
              </w:rPr>
            </w:pPr>
            <w:r>
              <w:rPr>
                <w:rFonts w:ascii="宋体" w:hAnsi="宋体" w:eastAsia="宋体" w:cs="宋体"/>
                <w:spacing w:val="7"/>
                <w:sz w:val="19"/>
                <w:szCs w:val="19"/>
              </w:rPr>
              <w:t>人员经费</w:t>
            </w:r>
          </w:p>
        </w:tc>
        <w:tc>
          <w:tcPr>
            <w:tcW w:w="2165" w:type="dxa"/>
            <w:vAlign w:val="top"/>
          </w:tcPr>
          <w:p>
            <w:pPr>
              <w:spacing w:before="149" w:line="231" w:lineRule="auto"/>
              <w:ind w:left="698"/>
              <w:rPr>
                <w:rFonts w:ascii="宋体" w:hAnsi="宋体" w:eastAsia="宋体" w:cs="宋体"/>
                <w:sz w:val="19"/>
                <w:szCs w:val="19"/>
              </w:rPr>
            </w:pPr>
            <w:r>
              <w:rPr>
                <w:rFonts w:ascii="宋体" w:hAnsi="宋体" w:eastAsia="宋体" w:cs="宋体"/>
                <w:spacing w:val="6"/>
                <w:sz w:val="19"/>
                <w:szCs w:val="19"/>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spacing w:before="153" w:line="231" w:lineRule="auto"/>
              <w:ind w:left="2885"/>
              <w:rPr>
                <w:rFonts w:ascii="宋体" w:hAnsi="宋体" w:eastAsia="宋体" w:cs="宋体"/>
                <w:sz w:val="19"/>
                <w:szCs w:val="19"/>
              </w:rPr>
            </w:pPr>
            <w:r>
              <w:rPr>
                <w:rFonts w:ascii="宋体" w:hAnsi="宋体" w:eastAsia="宋体" w:cs="宋体"/>
                <w:spacing w:val="5"/>
                <w:sz w:val="19"/>
                <w:szCs w:val="19"/>
              </w:rPr>
              <w:t>合计</w:t>
            </w: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Align w:val="top"/>
          </w:tcPr>
          <w:p>
            <w:pPr>
              <w:pStyle w:val="7"/>
            </w:pPr>
          </w:p>
        </w:tc>
        <w:tc>
          <w:tcPr>
            <w:tcW w:w="6155" w:type="dxa"/>
            <w:vAlign w:val="top"/>
          </w:tcPr>
          <w:p>
            <w:pPr>
              <w:pStyle w:val="7"/>
            </w:pPr>
          </w:p>
        </w:tc>
        <w:tc>
          <w:tcPr>
            <w:tcW w:w="2265" w:type="dxa"/>
            <w:vAlign w:val="top"/>
          </w:tcPr>
          <w:p>
            <w:pPr>
              <w:pStyle w:val="7"/>
            </w:pPr>
          </w:p>
        </w:tc>
        <w:tc>
          <w:tcPr>
            <w:tcW w:w="2266" w:type="dxa"/>
            <w:vAlign w:val="top"/>
          </w:tcPr>
          <w:p>
            <w:pPr>
              <w:pStyle w:val="7"/>
            </w:pPr>
          </w:p>
        </w:tc>
        <w:tc>
          <w:tcPr>
            <w:tcW w:w="2165" w:type="dxa"/>
            <w:vAlign w:val="top"/>
          </w:tcPr>
          <w:p>
            <w:pPr>
              <w:pStyle w:val="7"/>
            </w:pPr>
          </w:p>
        </w:tc>
      </w:tr>
    </w:tbl>
    <w:p>
      <w:pPr>
        <w:pStyle w:val="2"/>
      </w:pPr>
    </w:p>
    <w:p>
      <w:pPr>
        <w:sectPr>
          <w:pgSz w:w="16840" w:h="11905"/>
          <w:pgMar w:top="911" w:right="1279" w:bottom="400" w:left="1270" w:header="0" w:footer="0" w:gutter="0"/>
          <w:cols w:space="720" w:num="1"/>
        </w:sectPr>
      </w:pPr>
    </w:p>
    <w:p>
      <w:pPr>
        <w:spacing w:before="87" w:line="225" w:lineRule="auto"/>
        <w:ind w:left="3868"/>
        <w:outlineLvl w:val="1"/>
        <w:rPr>
          <w:rFonts w:ascii="宋体" w:hAnsi="宋体" w:eastAsia="宋体" w:cs="宋体"/>
          <w:sz w:val="43"/>
          <w:szCs w:val="43"/>
        </w:rPr>
      </w:pPr>
      <w:r>
        <w:rPr>
          <w:rFonts w:ascii="宋体" w:hAnsi="宋体" w:eastAsia="宋体" w:cs="宋体"/>
          <w:b/>
          <w:bCs/>
          <w:spacing w:val="5"/>
          <w:sz w:val="43"/>
          <w:szCs w:val="43"/>
        </w:rPr>
        <w:t>财政拨款预算“三公”经费支出表</w:t>
      </w:r>
    </w:p>
    <w:p>
      <w:pPr>
        <w:pStyle w:val="2"/>
        <w:spacing w:line="337" w:lineRule="auto"/>
      </w:pPr>
    </w:p>
    <w:p>
      <w:pPr>
        <w:spacing w:before="62" w:line="231" w:lineRule="auto"/>
        <w:ind w:left="56"/>
        <w:rPr>
          <w:rFonts w:ascii="宋体" w:hAnsi="宋体" w:eastAsia="宋体" w:cs="宋体"/>
          <w:sz w:val="19"/>
          <w:szCs w:val="19"/>
        </w:rPr>
      </w:pPr>
      <w:r>
        <w:rPr>
          <w:rFonts w:ascii="宋体" w:hAnsi="宋体" w:eastAsia="宋体" w:cs="宋体"/>
          <w:spacing w:val="4"/>
          <w:sz w:val="19"/>
          <w:szCs w:val="19"/>
        </w:rPr>
        <w:t>表7</w:t>
      </w:r>
    </w:p>
    <w:p>
      <w:pPr>
        <w:spacing w:before="76" w:line="226" w:lineRule="auto"/>
        <w:ind w:left="59"/>
        <w:rPr>
          <w:rFonts w:ascii="宋体" w:hAnsi="宋体" w:eastAsia="宋体" w:cs="宋体"/>
          <w:sz w:val="19"/>
          <w:szCs w:val="19"/>
        </w:rPr>
      </w:pPr>
      <w:r>
        <w:rPr>
          <w:rFonts w:ascii="宋体" w:hAnsi="宋体" w:eastAsia="宋体" w:cs="宋体"/>
          <w:spacing w:val="5"/>
          <w:sz w:val="19"/>
          <w:szCs w:val="19"/>
        </w:rPr>
        <w:t>部门名称：</w:t>
      </w:r>
      <w:r>
        <w:rPr>
          <w:rFonts w:ascii="宋体" w:hAnsi="宋体" w:eastAsia="宋体" w:cs="宋体"/>
          <w:spacing w:val="-45"/>
          <w:sz w:val="19"/>
          <w:szCs w:val="19"/>
        </w:rPr>
        <w:t xml:space="preserve"> </w:t>
      </w:r>
      <w:r>
        <w:rPr>
          <w:rFonts w:hint="eastAsia" w:ascii="宋体" w:hAnsi="宋体" w:eastAsia="宋体" w:cs="宋体"/>
          <w:spacing w:val="-45"/>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5"/>
          <w:sz w:val="19"/>
          <w:szCs w:val="19"/>
        </w:rPr>
        <w:t>单位：万元</w:t>
      </w:r>
    </w:p>
    <w:tbl>
      <w:tblPr>
        <w:tblStyle w:val="6"/>
        <w:tblW w:w="142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58"/>
        <w:gridCol w:w="3208"/>
        <w:gridCol w:w="1964"/>
        <w:gridCol w:w="1965"/>
        <w:gridCol w:w="1914"/>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3258" w:type="dxa"/>
            <w:vMerge w:val="restart"/>
            <w:tcBorders>
              <w:bottom w:val="nil"/>
            </w:tcBorders>
            <w:vAlign w:val="top"/>
          </w:tcPr>
          <w:p>
            <w:pPr>
              <w:pStyle w:val="7"/>
              <w:spacing w:line="344" w:lineRule="auto"/>
            </w:pPr>
          </w:p>
          <w:p>
            <w:pPr>
              <w:spacing w:before="62" w:line="231" w:lineRule="auto"/>
              <w:ind w:left="826"/>
              <w:rPr>
                <w:rFonts w:ascii="宋体" w:hAnsi="宋体" w:eastAsia="宋体" w:cs="宋体"/>
                <w:sz w:val="19"/>
                <w:szCs w:val="19"/>
              </w:rPr>
            </w:pPr>
            <w:r>
              <w:rPr>
                <w:rFonts w:ascii="宋体" w:hAnsi="宋体" w:eastAsia="宋体" w:cs="宋体"/>
                <w:spacing w:val="10"/>
                <w:sz w:val="19"/>
                <w:szCs w:val="19"/>
              </w:rPr>
              <w:t>“三公”经费合计</w:t>
            </w:r>
          </w:p>
        </w:tc>
        <w:tc>
          <w:tcPr>
            <w:tcW w:w="3208" w:type="dxa"/>
            <w:vMerge w:val="restart"/>
            <w:tcBorders>
              <w:bottom w:val="nil"/>
            </w:tcBorders>
            <w:vAlign w:val="top"/>
          </w:tcPr>
          <w:p>
            <w:pPr>
              <w:pStyle w:val="7"/>
              <w:spacing w:line="344" w:lineRule="auto"/>
            </w:pPr>
          </w:p>
          <w:p>
            <w:pPr>
              <w:spacing w:before="62" w:line="231" w:lineRule="auto"/>
              <w:ind w:left="826"/>
              <w:rPr>
                <w:rFonts w:ascii="宋体" w:hAnsi="宋体" w:eastAsia="宋体" w:cs="宋体"/>
                <w:sz w:val="19"/>
                <w:szCs w:val="19"/>
              </w:rPr>
            </w:pPr>
            <w:r>
              <w:rPr>
                <w:rFonts w:ascii="宋体" w:hAnsi="宋体" w:eastAsia="宋体" w:cs="宋体"/>
                <w:spacing w:val="7"/>
                <w:sz w:val="19"/>
                <w:szCs w:val="19"/>
              </w:rPr>
              <w:t>因公出国（境）费</w:t>
            </w:r>
          </w:p>
        </w:tc>
        <w:tc>
          <w:tcPr>
            <w:tcW w:w="5843" w:type="dxa"/>
            <w:gridSpan w:val="3"/>
            <w:vAlign w:val="top"/>
          </w:tcPr>
          <w:p>
            <w:pPr>
              <w:spacing w:before="158" w:line="230" w:lineRule="auto"/>
              <w:ind w:left="1938"/>
              <w:rPr>
                <w:rFonts w:ascii="宋体" w:hAnsi="宋体" w:eastAsia="宋体" w:cs="宋体"/>
                <w:sz w:val="19"/>
                <w:szCs w:val="19"/>
              </w:rPr>
            </w:pPr>
            <w:r>
              <w:rPr>
                <w:rFonts w:ascii="宋体" w:hAnsi="宋体" w:eastAsia="宋体" w:cs="宋体"/>
                <w:spacing w:val="8"/>
                <w:sz w:val="19"/>
                <w:szCs w:val="19"/>
              </w:rPr>
              <w:t>公务用车购置及运行费</w:t>
            </w:r>
          </w:p>
        </w:tc>
        <w:tc>
          <w:tcPr>
            <w:tcW w:w="1985" w:type="dxa"/>
            <w:vMerge w:val="restart"/>
            <w:tcBorders>
              <w:bottom w:val="nil"/>
            </w:tcBorders>
            <w:vAlign w:val="top"/>
          </w:tcPr>
          <w:p>
            <w:pPr>
              <w:pStyle w:val="7"/>
              <w:spacing w:line="344" w:lineRule="auto"/>
            </w:pPr>
          </w:p>
          <w:p>
            <w:pPr>
              <w:spacing w:before="62" w:line="230" w:lineRule="auto"/>
              <w:ind w:left="510"/>
              <w:rPr>
                <w:rFonts w:ascii="宋体" w:hAnsi="宋体" w:eastAsia="宋体" w:cs="宋体"/>
                <w:sz w:val="19"/>
                <w:szCs w:val="19"/>
              </w:rPr>
            </w:pPr>
            <w:r>
              <w:rPr>
                <w:rFonts w:ascii="宋体" w:hAnsi="宋体" w:eastAsia="宋体" w:cs="宋体"/>
                <w:spacing w:val="7"/>
                <w:sz w:val="19"/>
                <w:szCs w:val="19"/>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258" w:type="dxa"/>
            <w:vMerge w:val="continue"/>
            <w:tcBorders>
              <w:top w:val="nil"/>
            </w:tcBorders>
            <w:vAlign w:val="top"/>
          </w:tcPr>
          <w:p>
            <w:pPr>
              <w:pStyle w:val="7"/>
            </w:pPr>
          </w:p>
        </w:tc>
        <w:tc>
          <w:tcPr>
            <w:tcW w:w="3208" w:type="dxa"/>
            <w:vMerge w:val="continue"/>
            <w:tcBorders>
              <w:top w:val="nil"/>
            </w:tcBorders>
            <w:vAlign w:val="top"/>
          </w:tcPr>
          <w:p>
            <w:pPr>
              <w:pStyle w:val="7"/>
            </w:pPr>
          </w:p>
        </w:tc>
        <w:tc>
          <w:tcPr>
            <w:tcW w:w="1964" w:type="dxa"/>
            <w:vAlign w:val="top"/>
          </w:tcPr>
          <w:p>
            <w:pPr>
              <w:spacing w:before="151" w:line="231" w:lineRule="auto"/>
              <w:ind w:left="796"/>
              <w:rPr>
                <w:rFonts w:ascii="宋体" w:hAnsi="宋体" w:eastAsia="宋体" w:cs="宋体"/>
                <w:sz w:val="19"/>
                <w:szCs w:val="19"/>
              </w:rPr>
            </w:pPr>
            <w:r>
              <w:rPr>
                <w:rFonts w:ascii="宋体" w:hAnsi="宋体" w:eastAsia="宋体" w:cs="宋体"/>
                <w:spacing w:val="3"/>
                <w:sz w:val="19"/>
                <w:szCs w:val="19"/>
              </w:rPr>
              <w:t>小计</w:t>
            </w:r>
          </w:p>
        </w:tc>
        <w:tc>
          <w:tcPr>
            <w:tcW w:w="1965" w:type="dxa"/>
            <w:vAlign w:val="top"/>
          </w:tcPr>
          <w:p>
            <w:pPr>
              <w:spacing w:before="151" w:line="230" w:lineRule="auto"/>
              <w:ind w:left="301"/>
              <w:rPr>
                <w:rFonts w:ascii="宋体" w:hAnsi="宋体" w:eastAsia="宋体" w:cs="宋体"/>
                <w:sz w:val="19"/>
                <w:szCs w:val="19"/>
              </w:rPr>
            </w:pPr>
            <w:r>
              <w:rPr>
                <w:rFonts w:ascii="宋体" w:hAnsi="宋体" w:eastAsia="宋体" w:cs="宋体"/>
                <w:spacing w:val="7"/>
                <w:sz w:val="19"/>
                <w:szCs w:val="19"/>
              </w:rPr>
              <w:t>公务用车购置费</w:t>
            </w:r>
          </w:p>
        </w:tc>
        <w:tc>
          <w:tcPr>
            <w:tcW w:w="1914" w:type="dxa"/>
            <w:vAlign w:val="top"/>
          </w:tcPr>
          <w:p>
            <w:pPr>
              <w:spacing w:before="151" w:line="230" w:lineRule="auto"/>
              <w:ind w:left="276"/>
              <w:rPr>
                <w:rFonts w:ascii="宋体" w:hAnsi="宋体" w:eastAsia="宋体" w:cs="宋体"/>
                <w:sz w:val="19"/>
                <w:szCs w:val="19"/>
              </w:rPr>
            </w:pPr>
            <w:r>
              <w:rPr>
                <w:rFonts w:ascii="宋体" w:hAnsi="宋体" w:eastAsia="宋体" w:cs="宋体"/>
                <w:spacing w:val="7"/>
                <w:sz w:val="19"/>
                <w:szCs w:val="19"/>
              </w:rPr>
              <w:t>公务用车运行费</w:t>
            </w:r>
          </w:p>
        </w:tc>
        <w:tc>
          <w:tcPr>
            <w:tcW w:w="1985" w:type="dxa"/>
            <w:vMerge w:val="continue"/>
            <w:tcBorders>
              <w:top w:val="nil"/>
            </w:tcBorders>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258" w:type="dxa"/>
            <w:vAlign w:val="top"/>
          </w:tcPr>
          <w:p>
            <w:pPr>
              <w:pStyle w:val="7"/>
            </w:pPr>
          </w:p>
        </w:tc>
        <w:tc>
          <w:tcPr>
            <w:tcW w:w="3208" w:type="dxa"/>
            <w:vAlign w:val="top"/>
          </w:tcPr>
          <w:p>
            <w:pPr>
              <w:pStyle w:val="7"/>
            </w:pPr>
          </w:p>
        </w:tc>
        <w:tc>
          <w:tcPr>
            <w:tcW w:w="1964" w:type="dxa"/>
            <w:vAlign w:val="top"/>
          </w:tcPr>
          <w:p>
            <w:pPr>
              <w:pStyle w:val="7"/>
            </w:pPr>
          </w:p>
        </w:tc>
        <w:tc>
          <w:tcPr>
            <w:tcW w:w="1965" w:type="dxa"/>
            <w:vAlign w:val="top"/>
          </w:tcPr>
          <w:p>
            <w:pPr>
              <w:pStyle w:val="7"/>
            </w:pPr>
          </w:p>
        </w:tc>
        <w:tc>
          <w:tcPr>
            <w:tcW w:w="1914" w:type="dxa"/>
            <w:vAlign w:val="top"/>
          </w:tcPr>
          <w:p>
            <w:pPr>
              <w:pStyle w:val="7"/>
            </w:pPr>
          </w:p>
        </w:tc>
        <w:tc>
          <w:tcPr>
            <w:tcW w:w="198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258" w:type="dxa"/>
            <w:vAlign w:val="top"/>
          </w:tcPr>
          <w:p>
            <w:pPr>
              <w:pStyle w:val="7"/>
            </w:pPr>
          </w:p>
        </w:tc>
        <w:tc>
          <w:tcPr>
            <w:tcW w:w="3208" w:type="dxa"/>
            <w:vAlign w:val="top"/>
          </w:tcPr>
          <w:p>
            <w:pPr>
              <w:pStyle w:val="7"/>
            </w:pPr>
          </w:p>
        </w:tc>
        <w:tc>
          <w:tcPr>
            <w:tcW w:w="1964" w:type="dxa"/>
            <w:vAlign w:val="top"/>
          </w:tcPr>
          <w:p>
            <w:pPr>
              <w:pStyle w:val="7"/>
            </w:pPr>
          </w:p>
        </w:tc>
        <w:tc>
          <w:tcPr>
            <w:tcW w:w="1965" w:type="dxa"/>
            <w:vAlign w:val="top"/>
          </w:tcPr>
          <w:p>
            <w:pPr>
              <w:pStyle w:val="7"/>
            </w:pPr>
          </w:p>
        </w:tc>
        <w:tc>
          <w:tcPr>
            <w:tcW w:w="1914" w:type="dxa"/>
            <w:vAlign w:val="top"/>
          </w:tcPr>
          <w:p>
            <w:pPr>
              <w:pStyle w:val="7"/>
            </w:pPr>
          </w:p>
        </w:tc>
        <w:tc>
          <w:tcPr>
            <w:tcW w:w="198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258" w:type="dxa"/>
            <w:vAlign w:val="top"/>
          </w:tcPr>
          <w:p>
            <w:pPr>
              <w:pStyle w:val="7"/>
            </w:pPr>
          </w:p>
        </w:tc>
        <w:tc>
          <w:tcPr>
            <w:tcW w:w="3208" w:type="dxa"/>
            <w:vAlign w:val="top"/>
          </w:tcPr>
          <w:p>
            <w:pPr>
              <w:pStyle w:val="7"/>
            </w:pPr>
          </w:p>
        </w:tc>
        <w:tc>
          <w:tcPr>
            <w:tcW w:w="1964" w:type="dxa"/>
            <w:vAlign w:val="top"/>
          </w:tcPr>
          <w:p>
            <w:pPr>
              <w:pStyle w:val="7"/>
            </w:pPr>
          </w:p>
        </w:tc>
        <w:tc>
          <w:tcPr>
            <w:tcW w:w="1965" w:type="dxa"/>
            <w:vAlign w:val="top"/>
          </w:tcPr>
          <w:p>
            <w:pPr>
              <w:pStyle w:val="7"/>
            </w:pPr>
          </w:p>
        </w:tc>
        <w:tc>
          <w:tcPr>
            <w:tcW w:w="1914" w:type="dxa"/>
            <w:vAlign w:val="top"/>
          </w:tcPr>
          <w:p>
            <w:pPr>
              <w:pStyle w:val="7"/>
            </w:pPr>
          </w:p>
        </w:tc>
        <w:tc>
          <w:tcPr>
            <w:tcW w:w="198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3258" w:type="dxa"/>
            <w:vAlign w:val="top"/>
          </w:tcPr>
          <w:p>
            <w:pPr>
              <w:pStyle w:val="7"/>
            </w:pPr>
          </w:p>
        </w:tc>
        <w:tc>
          <w:tcPr>
            <w:tcW w:w="3208" w:type="dxa"/>
            <w:vAlign w:val="top"/>
          </w:tcPr>
          <w:p>
            <w:pPr>
              <w:pStyle w:val="7"/>
            </w:pPr>
          </w:p>
        </w:tc>
        <w:tc>
          <w:tcPr>
            <w:tcW w:w="1964" w:type="dxa"/>
            <w:vAlign w:val="top"/>
          </w:tcPr>
          <w:p>
            <w:pPr>
              <w:pStyle w:val="7"/>
            </w:pPr>
          </w:p>
        </w:tc>
        <w:tc>
          <w:tcPr>
            <w:tcW w:w="1965" w:type="dxa"/>
            <w:vAlign w:val="top"/>
          </w:tcPr>
          <w:p>
            <w:pPr>
              <w:pStyle w:val="7"/>
            </w:pPr>
          </w:p>
        </w:tc>
        <w:tc>
          <w:tcPr>
            <w:tcW w:w="1914" w:type="dxa"/>
            <w:vAlign w:val="top"/>
          </w:tcPr>
          <w:p>
            <w:pPr>
              <w:pStyle w:val="7"/>
            </w:pPr>
          </w:p>
        </w:tc>
        <w:tc>
          <w:tcPr>
            <w:tcW w:w="1985" w:type="dxa"/>
            <w:vAlign w:val="top"/>
          </w:tcPr>
          <w:p>
            <w:pPr>
              <w:pStyle w:val="7"/>
            </w:pPr>
          </w:p>
        </w:tc>
      </w:tr>
    </w:tbl>
    <w:p>
      <w:pPr>
        <w:pStyle w:val="2"/>
      </w:pPr>
    </w:p>
    <w:p>
      <w:pPr>
        <w:sectPr>
          <w:pgSz w:w="16840" w:h="11905"/>
          <w:pgMar w:top="911" w:right="1274" w:bottom="400" w:left="1255" w:header="0" w:footer="0" w:gutter="0"/>
          <w:cols w:space="720" w:num="1"/>
        </w:sectPr>
      </w:pPr>
    </w:p>
    <w:p>
      <w:pPr>
        <w:spacing w:before="87" w:line="224" w:lineRule="auto"/>
        <w:ind w:left="4976"/>
        <w:outlineLvl w:val="1"/>
        <w:rPr>
          <w:rFonts w:ascii="宋体" w:hAnsi="宋体" w:eastAsia="宋体" w:cs="宋体"/>
          <w:sz w:val="43"/>
          <w:szCs w:val="43"/>
        </w:rPr>
      </w:pPr>
      <w:r>
        <w:rPr>
          <w:rFonts w:ascii="宋体" w:hAnsi="宋体" w:eastAsia="宋体" w:cs="宋体"/>
          <w:b/>
          <w:bCs/>
          <w:spacing w:val="5"/>
          <w:sz w:val="43"/>
          <w:szCs w:val="43"/>
        </w:rPr>
        <w:t>政府性基金预算支出表</w:t>
      </w:r>
    </w:p>
    <w:p>
      <w:pPr>
        <w:pStyle w:val="2"/>
        <w:spacing w:line="339" w:lineRule="auto"/>
      </w:pPr>
    </w:p>
    <w:p>
      <w:pPr>
        <w:spacing w:before="61" w:line="231" w:lineRule="auto"/>
        <w:ind w:left="56"/>
        <w:rPr>
          <w:rFonts w:ascii="宋体" w:hAnsi="宋体" w:eastAsia="宋体" w:cs="宋体"/>
          <w:sz w:val="19"/>
          <w:szCs w:val="19"/>
        </w:rPr>
      </w:pPr>
      <w:r>
        <w:rPr>
          <w:rFonts w:ascii="宋体" w:hAnsi="宋体" w:eastAsia="宋体" w:cs="宋体"/>
          <w:spacing w:val="4"/>
          <w:sz w:val="19"/>
          <w:szCs w:val="19"/>
        </w:rPr>
        <w:t>表8</w:t>
      </w:r>
    </w:p>
    <w:p>
      <w:pPr>
        <w:spacing w:before="76" w:line="226" w:lineRule="auto"/>
        <w:ind w:left="59"/>
        <w:rPr>
          <w:rFonts w:ascii="宋体" w:hAnsi="宋体" w:eastAsia="宋体" w:cs="宋体"/>
          <w:sz w:val="19"/>
          <w:szCs w:val="19"/>
        </w:rPr>
      </w:pPr>
      <w:r>
        <w:rPr>
          <w:rFonts w:ascii="宋体" w:hAnsi="宋体" w:eastAsia="宋体" w:cs="宋体"/>
          <w:spacing w:val="3"/>
          <w:sz w:val="19"/>
          <w:szCs w:val="19"/>
        </w:rPr>
        <w:t>部门名称：</w:t>
      </w:r>
      <w:r>
        <w:rPr>
          <w:rFonts w:ascii="宋体" w:hAnsi="宋体" w:eastAsia="宋体" w:cs="宋体"/>
          <w:spacing w:val="-35"/>
          <w:sz w:val="19"/>
          <w:szCs w:val="19"/>
        </w:rPr>
        <w:t xml:space="preserve"> </w:t>
      </w:r>
      <w:r>
        <w:rPr>
          <w:rFonts w:hint="eastAsia" w:ascii="宋体" w:hAnsi="宋体" w:eastAsia="宋体" w:cs="宋体"/>
          <w:spacing w:val="-35"/>
          <w:sz w:val="19"/>
          <w:szCs w:val="19"/>
          <w:lang w:eastAsia="zh-CN"/>
        </w:rPr>
        <w:t>丹东市红十字会</w:t>
      </w:r>
      <w:r>
        <w:rPr>
          <w:rFonts w:ascii="宋体" w:hAnsi="宋体" w:eastAsia="宋体" w:cs="宋体"/>
          <w:spacing w:val="3"/>
          <w:sz w:val="19"/>
          <w:szCs w:val="19"/>
        </w:rPr>
        <w:t xml:space="preserve">                                                                                                                 单位：万元</w:t>
      </w:r>
    </w:p>
    <w:tbl>
      <w:tblPr>
        <w:tblStyle w:val="6"/>
        <w:tblW w:w="143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3"/>
        <w:gridCol w:w="6477"/>
        <w:gridCol w:w="2146"/>
        <w:gridCol w:w="2146"/>
        <w:gridCol w:w="2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403" w:type="dxa"/>
            <w:vMerge w:val="restart"/>
            <w:tcBorders>
              <w:bottom w:val="nil"/>
            </w:tcBorders>
            <w:vAlign w:val="top"/>
          </w:tcPr>
          <w:p>
            <w:pPr>
              <w:pStyle w:val="7"/>
              <w:spacing w:line="344" w:lineRule="auto"/>
            </w:pPr>
          </w:p>
          <w:p>
            <w:pPr>
              <w:spacing w:before="62" w:line="229" w:lineRule="auto"/>
              <w:ind w:left="309"/>
              <w:rPr>
                <w:rFonts w:ascii="宋体" w:hAnsi="宋体" w:eastAsia="宋体" w:cs="宋体"/>
                <w:sz w:val="19"/>
                <w:szCs w:val="19"/>
              </w:rPr>
            </w:pPr>
            <w:r>
              <w:rPr>
                <w:rFonts w:ascii="宋体" w:hAnsi="宋体" w:eastAsia="宋体" w:cs="宋体"/>
                <w:spacing w:val="8"/>
                <w:sz w:val="19"/>
                <w:szCs w:val="19"/>
              </w:rPr>
              <w:t>科目编码</w:t>
            </w:r>
          </w:p>
        </w:tc>
        <w:tc>
          <w:tcPr>
            <w:tcW w:w="6477" w:type="dxa"/>
            <w:vMerge w:val="restart"/>
            <w:tcBorders>
              <w:bottom w:val="nil"/>
            </w:tcBorders>
            <w:vAlign w:val="top"/>
          </w:tcPr>
          <w:p>
            <w:pPr>
              <w:pStyle w:val="7"/>
              <w:spacing w:line="344" w:lineRule="auto"/>
            </w:pPr>
          </w:p>
          <w:p>
            <w:pPr>
              <w:spacing w:before="62" w:line="229" w:lineRule="auto"/>
              <w:ind w:left="2846"/>
              <w:rPr>
                <w:rFonts w:ascii="宋体" w:hAnsi="宋体" w:eastAsia="宋体" w:cs="宋体"/>
                <w:sz w:val="19"/>
                <w:szCs w:val="19"/>
              </w:rPr>
            </w:pPr>
            <w:r>
              <w:rPr>
                <w:rFonts w:ascii="宋体" w:hAnsi="宋体" w:eastAsia="宋体" w:cs="宋体"/>
                <w:spacing w:val="8"/>
                <w:sz w:val="19"/>
                <w:szCs w:val="19"/>
              </w:rPr>
              <w:t>科目名称</w:t>
            </w:r>
          </w:p>
        </w:tc>
        <w:tc>
          <w:tcPr>
            <w:tcW w:w="6427" w:type="dxa"/>
            <w:gridSpan w:val="3"/>
            <w:vAlign w:val="top"/>
          </w:tcPr>
          <w:p>
            <w:pPr>
              <w:spacing w:before="159" w:line="229" w:lineRule="auto"/>
              <w:ind w:left="2122"/>
              <w:rPr>
                <w:rFonts w:ascii="宋体" w:hAnsi="宋体" w:eastAsia="宋体" w:cs="宋体"/>
                <w:sz w:val="19"/>
                <w:szCs w:val="19"/>
              </w:rPr>
            </w:pPr>
            <w:r>
              <w:rPr>
                <w:rFonts w:ascii="宋体" w:hAnsi="宋体" w:eastAsia="宋体" w:cs="宋体"/>
                <w:spacing w:val="9"/>
                <w:sz w:val="19"/>
                <w:szCs w:val="19"/>
              </w:rPr>
              <w:t>本年政府性基金预算支出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03" w:type="dxa"/>
            <w:vMerge w:val="continue"/>
            <w:tcBorders>
              <w:top w:val="nil"/>
            </w:tcBorders>
            <w:vAlign w:val="top"/>
          </w:tcPr>
          <w:p>
            <w:pPr>
              <w:pStyle w:val="7"/>
            </w:pPr>
          </w:p>
        </w:tc>
        <w:tc>
          <w:tcPr>
            <w:tcW w:w="6477" w:type="dxa"/>
            <w:vMerge w:val="continue"/>
            <w:tcBorders>
              <w:top w:val="nil"/>
            </w:tcBorders>
            <w:vAlign w:val="top"/>
          </w:tcPr>
          <w:p>
            <w:pPr>
              <w:pStyle w:val="7"/>
            </w:pPr>
          </w:p>
        </w:tc>
        <w:tc>
          <w:tcPr>
            <w:tcW w:w="2146" w:type="dxa"/>
            <w:vAlign w:val="top"/>
          </w:tcPr>
          <w:p>
            <w:pPr>
              <w:spacing w:before="151" w:line="231" w:lineRule="auto"/>
              <w:ind w:left="884"/>
              <w:rPr>
                <w:rFonts w:ascii="宋体" w:hAnsi="宋体" w:eastAsia="宋体" w:cs="宋体"/>
                <w:sz w:val="19"/>
                <w:szCs w:val="19"/>
              </w:rPr>
            </w:pPr>
            <w:r>
              <w:rPr>
                <w:rFonts w:ascii="宋体" w:hAnsi="宋体" w:eastAsia="宋体" w:cs="宋体"/>
                <w:spacing w:val="5"/>
                <w:sz w:val="19"/>
                <w:szCs w:val="19"/>
              </w:rPr>
              <w:t>合计</w:t>
            </w:r>
          </w:p>
        </w:tc>
        <w:tc>
          <w:tcPr>
            <w:tcW w:w="2146" w:type="dxa"/>
            <w:vAlign w:val="top"/>
          </w:tcPr>
          <w:p>
            <w:pPr>
              <w:spacing w:before="151" w:line="229" w:lineRule="auto"/>
              <w:ind w:left="686"/>
              <w:rPr>
                <w:rFonts w:ascii="宋体" w:hAnsi="宋体" w:eastAsia="宋体" w:cs="宋体"/>
                <w:sz w:val="19"/>
                <w:szCs w:val="19"/>
              </w:rPr>
            </w:pPr>
            <w:r>
              <w:rPr>
                <w:rFonts w:ascii="宋体" w:hAnsi="宋体" w:eastAsia="宋体" w:cs="宋体"/>
                <w:spacing w:val="8"/>
                <w:sz w:val="19"/>
                <w:szCs w:val="19"/>
              </w:rPr>
              <w:t>基本支出</w:t>
            </w:r>
          </w:p>
        </w:tc>
        <w:tc>
          <w:tcPr>
            <w:tcW w:w="2135" w:type="dxa"/>
            <w:vAlign w:val="top"/>
          </w:tcPr>
          <w:p>
            <w:pPr>
              <w:spacing w:before="150" w:line="231" w:lineRule="auto"/>
              <w:ind w:left="680"/>
              <w:rPr>
                <w:rFonts w:ascii="宋体" w:hAnsi="宋体" w:eastAsia="宋体" w:cs="宋体"/>
                <w:sz w:val="19"/>
                <w:szCs w:val="19"/>
              </w:rPr>
            </w:pPr>
            <w:r>
              <w:rPr>
                <w:rFonts w:ascii="宋体" w:hAnsi="宋体" w:eastAsia="宋体" w:cs="宋体"/>
                <w:spacing w:val="7"/>
                <w:sz w:val="19"/>
                <w:szCs w:val="19"/>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03" w:type="dxa"/>
            <w:vAlign w:val="top"/>
          </w:tcPr>
          <w:p>
            <w:pPr>
              <w:pStyle w:val="7"/>
            </w:pPr>
          </w:p>
        </w:tc>
        <w:tc>
          <w:tcPr>
            <w:tcW w:w="6477" w:type="dxa"/>
            <w:vAlign w:val="top"/>
          </w:tcPr>
          <w:p>
            <w:pPr>
              <w:spacing w:before="155" w:line="231" w:lineRule="auto"/>
              <w:ind w:left="3047"/>
              <w:rPr>
                <w:rFonts w:ascii="宋体" w:hAnsi="宋体" w:eastAsia="宋体" w:cs="宋体"/>
                <w:sz w:val="19"/>
                <w:szCs w:val="19"/>
              </w:rPr>
            </w:pPr>
            <w:r>
              <w:rPr>
                <w:rFonts w:ascii="宋体" w:hAnsi="宋体" w:eastAsia="宋体" w:cs="宋体"/>
                <w:spacing w:val="5"/>
                <w:sz w:val="19"/>
                <w:szCs w:val="19"/>
              </w:rPr>
              <w:t>合计</w:t>
            </w: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03" w:type="dxa"/>
            <w:vAlign w:val="top"/>
          </w:tcPr>
          <w:p>
            <w:pPr>
              <w:pStyle w:val="7"/>
            </w:pPr>
          </w:p>
        </w:tc>
        <w:tc>
          <w:tcPr>
            <w:tcW w:w="6477"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03" w:type="dxa"/>
            <w:vAlign w:val="top"/>
          </w:tcPr>
          <w:p>
            <w:pPr>
              <w:pStyle w:val="7"/>
            </w:pPr>
          </w:p>
        </w:tc>
        <w:tc>
          <w:tcPr>
            <w:tcW w:w="6477"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403" w:type="dxa"/>
            <w:vAlign w:val="top"/>
          </w:tcPr>
          <w:p>
            <w:pPr>
              <w:pStyle w:val="7"/>
            </w:pPr>
          </w:p>
        </w:tc>
        <w:tc>
          <w:tcPr>
            <w:tcW w:w="6477"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bl>
    <w:p>
      <w:pPr>
        <w:spacing w:before="136" w:line="229" w:lineRule="auto"/>
        <w:ind w:left="59"/>
        <w:rPr>
          <w:rFonts w:ascii="宋体" w:hAnsi="宋体" w:eastAsia="宋体" w:cs="宋体"/>
          <w:sz w:val="19"/>
          <w:szCs w:val="19"/>
        </w:rPr>
      </w:pPr>
      <w:r>
        <w:rPr>
          <w:rFonts w:ascii="宋体" w:hAnsi="宋体" w:eastAsia="宋体" w:cs="宋体"/>
          <w:spacing w:val="8"/>
          <w:sz w:val="19"/>
          <w:szCs w:val="19"/>
        </w:rPr>
        <w:t>备注：如此表为空表，则表示部门无政府性基金预算安排的支出。</w:t>
      </w:r>
    </w:p>
    <w:p>
      <w:pPr>
        <w:spacing w:line="229" w:lineRule="auto"/>
        <w:rPr>
          <w:rFonts w:ascii="宋体" w:hAnsi="宋体" w:eastAsia="宋体" w:cs="宋体"/>
          <w:sz w:val="19"/>
          <w:szCs w:val="19"/>
        </w:rPr>
        <w:sectPr>
          <w:pgSz w:w="16840" w:h="11905"/>
          <w:pgMar w:top="911" w:right="1268" w:bottom="400" w:left="1249" w:header="0" w:footer="0" w:gutter="0"/>
          <w:cols w:space="720" w:num="1"/>
        </w:sectPr>
      </w:pPr>
    </w:p>
    <w:p>
      <w:pPr>
        <w:spacing w:before="79" w:line="225" w:lineRule="auto"/>
        <w:ind w:left="5712"/>
        <w:outlineLvl w:val="1"/>
        <w:rPr>
          <w:rFonts w:ascii="宋体" w:hAnsi="宋体" w:eastAsia="宋体" w:cs="宋体"/>
          <w:sz w:val="39"/>
          <w:szCs w:val="39"/>
        </w:rPr>
      </w:pPr>
      <w:r>
        <w:rPr>
          <w:rFonts w:ascii="宋体" w:hAnsi="宋体" w:eastAsia="宋体" w:cs="宋体"/>
          <w:b/>
          <w:bCs/>
          <w:spacing w:val="3"/>
          <w:sz w:val="39"/>
          <w:szCs w:val="39"/>
        </w:rPr>
        <w:t>项目支出预算表</w:t>
      </w:r>
    </w:p>
    <w:p>
      <w:pPr>
        <w:pStyle w:val="2"/>
        <w:spacing w:line="353" w:lineRule="auto"/>
      </w:pPr>
    </w:p>
    <w:p>
      <w:pPr>
        <w:spacing w:before="61" w:line="231" w:lineRule="auto"/>
        <w:ind w:left="54"/>
        <w:rPr>
          <w:rFonts w:ascii="宋体" w:hAnsi="宋体" w:eastAsia="宋体" w:cs="宋体"/>
          <w:sz w:val="19"/>
          <w:szCs w:val="19"/>
        </w:rPr>
      </w:pPr>
      <w:r>
        <w:rPr>
          <w:rFonts w:ascii="宋体" w:hAnsi="宋体" w:eastAsia="宋体" w:cs="宋体"/>
          <w:spacing w:val="4"/>
          <w:sz w:val="19"/>
          <w:szCs w:val="19"/>
        </w:rPr>
        <w:t>表9</w:t>
      </w:r>
    </w:p>
    <w:p>
      <w:pPr>
        <w:spacing w:before="91"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1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815"/>
        <w:gridCol w:w="1243"/>
        <w:gridCol w:w="1314"/>
        <w:gridCol w:w="1133"/>
        <w:gridCol w:w="862"/>
        <w:gridCol w:w="682"/>
        <w:gridCol w:w="682"/>
        <w:gridCol w:w="561"/>
        <w:gridCol w:w="852"/>
        <w:gridCol w:w="852"/>
        <w:gridCol w:w="86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302" w:lineRule="auto"/>
            </w:pPr>
          </w:p>
          <w:p>
            <w:pPr>
              <w:pStyle w:val="7"/>
              <w:spacing w:line="302" w:lineRule="auto"/>
            </w:pPr>
          </w:p>
          <w:p>
            <w:pPr>
              <w:spacing w:before="61" w:line="231" w:lineRule="auto"/>
              <w:ind w:left="319"/>
              <w:rPr>
                <w:rFonts w:ascii="宋体" w:hAnsi="宋体" w:eastAsia="宋体" w:cs="宋体"/>
                <w:sz w:val="19"/>
                <w:szCs w:val="19"/>
              </w:rPr>
            </w:pPr>
            <w:r>
              <w:rPr>
                <w:rFonts w:ascii="宋体" w:hAnsi="宋体" w:eastAsia="宋体" w:cs="宋体"/>
                <w:spacing w:val="7"/>
                <w:sz w:val="19"/>
                <w:szCs w:val="19"/>
              </w:rPr>
              <w:t>单位名称</w:t>
            </w:r>
          </w:p>
        </w:tc>
        <w:tc>
          <w:tcPr>
            <w:tcW w:w="1815" w:type="dxa"/>
            <w:vMerge w:val="restart"/>
            <w:tcBorders>
              <w:bottom w:val="nil"/>
            </w:tcBorders>
            <w:vAlign w:val="top"/>
          </w:tcPr>
          <w:p>
            <w:pPr>
              <w:pStyle w:val="7"/>
              <w:spacing w:line="302" w:lineRule="auto"/>
            </w:pPr>
          </w:p>
          <w:p>
            <w:pPr>
              <w:pStyle w:val="7"/>
              <w:spacing w:line="302" w:lineRule="auto"/>
            </w:pPr>
          </w:p>
          <w:p>
            <w:pPr>
              <w:spacing w:before="61" w:line="231" w:lineRule="auto"/>
              <w:ind w:left="515"/>
              <w:rPr>
                <w:rFonts w:ascii="宋体" w:hAnsi="宋体" w:eastAsia="宋体" w:cs="宋体"/>
                <w:sz w:val="19"/>
                <w:szCs w:val="19"/>
              </w:rPr>
            </w:pPr>
            <w:r>
              <w:rPr>
                <w:rFonts w:ascii="宋体" w:hAnsi="宋体" w:eastAsia="宋体" w:cs="宋体"/>
                <w:spacing w:val="7"/>
                <w:sz w:val="19"/>
                <w:szCs w:val="19"/>
              </w:rPr>
              <w:t>项目名称</w:t>
            </w:r>
          </w:p>
        </w:tc>
        <w:tc>
          <w:tcPr>
            <w:tcW w:w="1243" w:type="dxa"/>
            <w:vMerge w:val="restart"/>
            <w:tcBorders>
              <w:bottom w:val="nil"/>
            </w:tcBorders>
            <w:vAlign w:val="top"/>
          </w:tcPr>
          <w:p>
            <w:pPr>
              <w:pStyle w:val="7"/>
              <w:spacing w:line="302" w:lineRule="auto"/>
            </w:pPr>
          </w:p>
          <w:p>
            <w:pPr>
              <w:pStyle w:val="7"/>
              <w:spacing w:line="302" w:lineRule="auto"/>
            </w:pPr>
          </w:p>
          <w:p>
            <w:pPr>
              <w:spacing w:before="62" w:line="231" w:lineRule="auto"/>
              <w:ind w:left="429"/>
              <w:rPr>
                <w:rFonts w:ascii="宋体" w:hAnsi="宋体" w:eastAsia="宋体" w:cs="宋体"/>
                <w:sz w:val="19"/>
                <w:szCs w:val="19"/>
              </w:rPr>
            </w:pPr>
            <w:r>
              <w:rPr>
                <w:rFonts w:ascii="宋体" w:hAnsi="宋体" w:eastAsia="宋体" w:cs="宋体"/>
                <w:spacing w:val="4"/>
                <w:sz w:val="19"/>
                <w:szCs w:val="19"/>
              </w:rPr>
              <w:t>总计</w:t>
            </w:r>
          </w:p>
        </w:tc>
        <w:tc>
          <w:tcPr>
            <w:tcW w:w="5234" w:type="dxa"/>
            <w:gridSpan w:val="6"/>
            <w:vAlign w:val="top"/>
          </w:tcPr>
          <w:p>
            <w:pPr>
              <w:spacing w:before="159" w:line="229" w:lineRule="auto"/>
              <w:ind w:left="2226"/>
              <w:rPr>
                <w:rFonts w:ascii="宋体" w:hAnsi="宋体" w:eastAsia="宋体" w:cs="宋体"/>
                <w:sz w:val="19"/>
                <w:szCs w:val="19"/>
              </w:rPr>
            </w:pPr>
            <w:r>
              <w:rPr>
                <w:rFonts w:ascii="宋体" w:hAnsi="宋体" w:eastAsia="宋体" w:cs="宋体"/>
                <w:spacing w:val="7"/>
                <w:sz w:val="19"/>
                <w:szCs w:val="19"/>
              </w:rPr>
              <w:t>本年收入</w:t>
            </w:r>
          </w:p>
        </w:tc>
        <w:tc>
          <w:tcPr>
            <w:tcW w:w="4442" w:type="dxa"/>
            <w:gridSpan w:val="6"/>
            <w:vAlign w:val="top"/>
          </w:tcPr>
          <w:p>
            <w:pPr>
              <w:spacing w:before="158" w:line="230" w:lineRule="auto"/>
              <w:ind w:left="1631"/>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1423" w:type="dxa"/>
            <w:vMerge w:val="continue"/>
            <w:tcBorders>
              <w:top w:val="nil"/>
            </w:tcBorders>
            <w:vAlign w:val="top"/>
          </w:tcPr>
          <w:p>
            <w:pPr>
              <w:pStyle w:val="7"/>
            </w:pPr>
          </w:p>
        </w:tc>
        <w:tc>
          <w:tcPr>
            <w:tcW w:w="1815" w:type="dxa"/>
            <w:vMerge w:val="continue"/>
            <w:tcBorders>
              <w:top w:val="nil"/>
            </w:tcBorders>
            <w:vAlign w:val="top"/>
          </w:tcPr>
          <w:p>
            <w:pPr>
              <w:pStyle w:val="7"/>
            </w:pPr>
          </w:p>
        </w:tc>
        <w:tc>
          <w:tcPr>
            <w:tcW w:w="1243" w:type="dxa"/>
            <w:vMerge w:val="continue"/>
            <w:tcBorders>
              <w:top w:val="nil"/>
            </w:tcBorders>
            <w:vAlign w:val="top"/>
          </w:tcPr>
          <w:p>
            <w:pPr>
              <w:pStyle w:val="7"/>
            </w:pPr>
          </w:p>
        </w:tc>
        <w:tc>
          <w:tcPr>
            <w:tcW w:w="1314" w:type="dxa"/>
            <w:vAlign w:val="top"/>
          </w:tcPr>
          <w:p>
            <w:pPr>
              <w:pStyle w:val="7"/>
              <w:spacing w:line="346" w:lineRule="auto"/>
            </w:pPr>
          </w:p>
          <w:p>
            <w:pPr>
              <w:spacing w:before="62" w:line="231" w:lineRule="auto"/>
              <w:ind w:left="463"/>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87" w:line="235" w:lineRule="auto"/>
              <w:ind w:left="373" w:right="152" w:hanging="197"/>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5"/>
                <w:sz w:val="19"/>
                <w:szCs w:val="19"/>
              </w:rPr>
              <w:t>预算</w:t>
            </w:r>
          </w:p>
        </w:tc>
        <w:tc>
          <w:tcPr>
            <w:tcW w:w="862" w:type="dxa"/>
            <w:vAlign w:val="top"/>
          </w:tcPr>
          <w:p>
            <w:pPr>
              <w:spacing w:before="287" w:line="235" w:lineRule="auto"/>
              <w:ind w:left="139" w:right="15" w:hanging="101"/>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7"/>
                <w:sz w:val="19"/>
                <w:szCs w:val="19"/>
              </w:rPr>
              <w:t>金预算</w:t>
            </w:r>
          </w:p>
        </w:tc>
        <w:tc>
          <w:tcPr>
            <w:tcW w:w="682" w:type="dxa"/>
            <w:vAlign w:val="top"/>
          </w:tcPr>
          <w:p>
            <w:pPr>
              <w:spacing w:before="162" w:line="231" w:lineRule="auto"/>
              <w:ind w:left="70"/>
              <w:rPr>
                <w:rFonts w:ascii="宋体" w:hAnsi="宋体" w:eastAsia="宋体" w:cs="宋体"/>
                <w:sz w:val="19"/>
                <w:szCs w:val="19"/>
              </w:rPr>
            </w:pPr>
            <w:r>
              <w:rPr>
                <w:rFonts w:ascii="宋体" w:hAnsi="宋体" w:eastAsia="宋体" w:cs="宋体"/>
                <w:sz w:val="19"/>
                <w:szCs w:val="19"/>
              </w:rPr>
              <w:t>国有资</w:t>
            </w:r>
          </w:p>
          <w:p>
            <w:pPr>
              <w:spacing w:before="10" w:line="229" w:lineRule="auto"/>
              <w:ind w:left="51"/>
              <w:rPr>
                <w:rFonts w:ascii="宋体" w:hAnsi="宋体" w:eastAsia="宋体" w:cs="宋体"/>
                <w:sz w:val="19"/>
                <w:szCs w:val="19"/>
              </w:rPr>
            </w:pPr>
            <w:r>
              <w:rPr>
                <w:rFonts w:ascii="宋体" w:hAnsi="宋体" w:eastAsia="宋体" w:cs="宋体"/>
                <w:spacing w:val="6"/>
                <w:sz w:val="19"/>
                <w:szCs w:val="19"/>
              </w:rPr>
              <w:t>本经营</w:t>
            </w:r>
          </w:p>
          <w:p>
            <w:pPr>
              <w:spacing w:before="11" w:line="230" w:lineRule="auto"/>
              <w:ind w:left="153"/>
              <w:rPr>
                <w:rFonts w:ascii="宋体" w:hAnsi="宋体" w:eastAsia="宋体" w:cs="宋体"/>
                <w:sz w:val="19"/>
                <w:szCs w:val="19"/>
              </w:rPr>
            </w:pPr>
            <w:r>
              <w:rPr>
                <w:rFonts w:ascii="宋体" w:hAnsi="宋体" w:eastAsia="宋体" w:cs="宋体"/>
                <w:spacing w:val="4"/>
                <w:sz w:val="19"/>
                <w:szCs w:val="19"/>
              </w:rPr>
              <w:t>预算</w:t>
            </w:r>
          </w:p>
        </w:tc>
        <w:tc>
          <w:tcPr>
            <w:tcW w:w="682" w:type="dxa"/>
            <w:vAlign w:val="top"/>
          </w:tcPr>
          <w:p>
            <w:pPr>
              <w:spacing w:before="162"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59"/>
              <w:rPr>
                <w:rFonts w:ascii="宋体" w:hAnsi="宋体" w:eastAsia="宋体" w:cs="宋体"/>
                <w:sz w:val="19"/>
                <w:szCs w:val="19"/>
              </w:rPr>
            </w:pPr>
            <w:r>
              <w:rPr>
                <w:rFonts w:ascii="宋体" w:hAnsi="宋体" w:eastAsia="宋体" w:cs="宋体"/>
                <w:spacing w:val="1"/>
                <w:sz w:val="19"/>
                <w:szCs w:val="19"/>
              </w:rPr>
              <w:t>资金</w:t>
            </w:r>
          </w:p>
        </w:tc>
        <w:tc>
          <w:tcPr>
            <w:tcW w:w="561" w:type="dxa"/>
            <w:vAlign w:val="top"/>
          </w:tcPr>
          <w:p>
            <w:pPr>
              <w:spacing w:before="288" w:line="235" w:lineRule="auto"/>
              <w:ind w:left="99" w:right="62" w:hanging="7"/>
              <w:rPr>
                <w:rFonts w:ascii="宋体" w:hAnsi="宋体" w:eastAsia="宋体" w:cs="宋体"/>
                <w:sz w:val="19"/>
                <w:szCs w:val="19"/>
              </w:rPr>
            </w:pP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c>
          <w:tcPr>
            <w:tcW w:w="852" w:type="dxa"/>
            <w:vAlign w:val="top"/>
          </w:tcPr>
          <w:p>
            <w:pPr>
              <w:pStyle w:val="7"/>
              <w:spacing w:line="346" w:lineRule="auto"/>
            </w:pPr>
          </w:p>
          <w:p>
            <w:pPr>
              <w:spacing w:before="62" w:line="231" w:lineRule="auto"/>
              <w:ind w:left="238"/>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63" w:line="235" w:lineRule="auto"/>
              <w:ind w:left="337" w:right="107" w:hanging="196"/>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39"/>
              <w:rPr>
                <w:rFonts w:ascii="宋体" w:hAnsi="宋体" w:eastAsia="宋体" w:cs="宋体"/>
                <w:sz w:val="19"/>
                <w:szCs w:val="19"/>
              </w:rPr>
            </w:pPr>
            <w:r>
              <w:rPr>
                <w:rFonts w:ascii="宋体" w:hAnsi="宋体" w:eastAsia="宋体" w:cs="宋体"/>
                <w:spacing w:val="5"/>
                <w:sz w:val="19"/>
                <w:szCs w:val="19"/>
              </w:rPr>
              <w:t>预算</w:t>
            </w:r>
          </w:p>
        </w:tc>
        <w:tc>
          <w:tcPr>
            <w:tcW w:w="862" w:type="dxa"/>
            <w:vAlign w:val="top"/>
          </w:tcPr>
          <w:p>
            <w:pPr>
              <w:spacing w:before="287" w:line="235" w:lineRule="auto"/>
              <w:ind w:left="147" w:right="9" w:hanging="103"/>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22" w:type="dxa"/>
            <w:vAlign w:val="top"/>
          </w:tcPr>
          <w:p>
            <w:pPr>
              <w:spacing w:before="42" w:line="231" w:lineRule="auto"/>
              <w:ind w:left="127" w:right="89" w:firstLine="18"/>
              <w:jc w:val="both"/>
              <w:rPr>
                <w:rFonts w:ascii="宋体" w:hAnsi="宋体" w:eastAsia="宋体" w:cs="宋体"/>
                <w:sz w:val="19"/>
                <w:szCs w:val="19"/>
              </w:rPr>
            </w:pPr>
            <w:r>
              <w:rPr>
                <w:rFonts w:ascii="宋体" w:hAnsi="宋体" w:eastAsia="宋体" w:cs="宋体"/>
                <w:spacing w:val="-5"/>
                <w:sz w:val="19"/>
                <w:szCs w:val="19"/>
              </w:rPr>
              <w:t>国有</w:t>
            </w:r>
            <w:r>
              <w:rPr>
                <w:rFonts w:ascii="宋体" w:hAnsi="宋体" w:eastAsia="宋体" w:cs="宋体"/>
                <w:sz w:val="19"/>
                <w:szCs w:val="19"/>
              </w:rPr>
              <w:t xml:space="preserve"> </w:t>
            </w:r>
            <w:r>
              <w:rPr>
                <w:rFonts w:ascii="宋体" w:hAnsi="宋体" w:eastAsia="宋体" w:cs="宋体"/>
                <w:spacing w:val="4"/>
                <w:sz w:val="19"/>
                <w:szCs w:val="19"/>
              </w:rPr>
              <w:t>资本</w:t>
            </w:r>
            <w:r>
              <w:rPr>
                <w:rFonts w:ascii="宋体" w:hAnsi="宋体" w:eastAsia="宋体" w:cs="宋体"/>
                <w:sz w:val="19"/>
                <w:szCs w:val="19"/>
              </w:rPr>
              <w:t xml:space="preserve"> </w:t>
            </w:r>
            <w:r>
              <w:rPr>
                <w:rFonts w:ascii="宋体" w:hAnsi="宋体" w:eastAsia="宋体" w:cs="宋体"/>
                <w:spacing w:val="4"/>
                <w:sz w:val="19"/>
                <w:szCs w:val="19"/>
              </w:rPr>
              <w:t>经营</w:t>
            </w:r>
            <w:r>
              <w:rPr>
                <w:rFonts w:ascii="宋体" w:hAnsi="宋体" w:eastAsia="宋体" w:cs="宋体"/>
                <w:sz w:val="19"/>
                <w:szCs w:val="19"/>
              </w:rPr>
              <w:t xml:space="preserve"> </w:t>
            </w:r>
            <w:r>
              <w:rPr>
                <w:rFonts w:ascii="宋体" w:hAnsi="宋体" w:eastAsia="宋体" w:cs="宋体"/>
                <w:spacing w:val="4"/>
                <w:sz w:val="19"/>
                <w:szCs w:val="19"/>
              </w:rPr>
              <w:t>预算</w:t>
            </w:r>
          </w:p>
        </w:tc>
        <w:tc>
          <w:tcPr>
            <w:tcW w:w="622" w:type="dxa"/>
            <w:vAlign w:val="top"/>
          </w:tcPr>
          <w:p>
            <w:pPr>
              <w:spacing w:before="42" w:line="231" w:lineRule="auto"/>
              <w:ind w:left="127" w:right="89"/>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88" w:line="235" w:lineRule="auto"/>
              <w:ind w:left="137" w:right="97" w:hanging="7"/>
              <w:rPr>
                <w:rFonts w:ascii="宋体" w:hAnsi="宋体" w:eastAsia="宋体" w:cs="宋体"/>
                <w:sz w:val="19"/>
                <w:szCs w:val="19"/>
              </w:rPr>
            </w:pP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23" w:type="dxa"/>
            <w:vAlign w:val="top"/>
          </w:tcPr>
          <w:p>
            <w:pPr>
              <w:spacing w:before="164" w:line="231" w:lineRule="auto"/>
              <w:ind w:left="520"/>
              <w:rPr>
                <w:rFonts w:ascii="宋体" w:hAnsi="宋体" w:eastAsia="宋体" w:cs="宋体"/>
                <w:sz w:val="19"/>
                <w:szCs w:val="19"/>
              </w:rPr>
            </w:pPr>
            <w:r>
              <w:rPr>
                <w:rFonts w:ascii="宋体" w:hAnsi="宋体" w:eastAsia="宋体" w:cs="宋体"/>
                <w:spacing w:val="5"/>
                <w:sz w:val="19"/>
                <w:szCs w:val="19"/>
              </w:rPr>
              <w:t>合计</w:t>
            </w: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561"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37" w:right="1343" w:bottom="400" w:left="1324" w:header="0" w:footer="0" w:gutter="0"/>
          <w:cols w:space="720" w:num="1"/>
        </w:sectPr>
      </w:pPr>
    </w:p>
    <w:p>
      <w:pPr>
        <w:spacing w:before="87" w:line="225" w:lineRule="auto"/>
        <w:ind w:left="5873"/>
        <w:outlineLvl w:val="1"/>
        <w:rPr>
          <w:rFonts w:ascii="宋体" w:hAnsi="宋体" w:eastAsia="宋体" w:cs="宋体"/>
          <w:sz w:val="43"/>
          <w:szCs w:val="43"/>
        </w:rPr>
      </w:pPr>
      <w:r>
        <w:rPr>
          <w:rFonts w:ascii="宋体" w:hAnsi="宋体" w:eastAsia="宋体" w:cs="宋体"/>
          <w:b/>
          <w:bCs/>
          <w:spacing w:val="5"/>
          <w:sz w:val="43"/>
          <w:szCs w:val="43"/>
        </w:rPr>
        <w:t>支出功能分类预算表</w:t>
      </w:r>
    </w:p>
    <w:p>
      <w:pPr>
        <w:pStyle w:val="2"/>
        <w:spacing w:line="337" w:lineRule="auto"/>
      </w:pPr>
    </w:p>
    <w:p>
      <w:pPr>
        <w:spacing w:before="62" w:line="231" w:lineRule="auto"/>
        <w:ind w:left="54"/>
        <w:rPr>
          <w:rFonts w:ascii="宋体" w:hAnsi="宋体" w:eastAsia="宋体" w:cs="宋体"/>
          <w:sz w:val="19"/>
          <w:szCs w:val="19"/>
        </w:rPr>
      </w:pPr>
      <w:r>
        <w:rPr>
          <w:rFonts w:ascii="宋体" w:hAnsi="宋体" w:eastAsia="宋体" w:cs="宋体"/>
          <w:spacing w:val="4"/>
          <w:sz w:val="19"/>
          <w:szCs w:val="19"/>
        </w:rPr>
        <w:t>表10</w:t>
      </w:r>
    </w:p>
    <w:p>
      <w:pPr>
        <w:spacing w:before="76"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2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815"/>
        <w:gridCol w:w="1243"/>
        <w:gridCol w:w="1314"/>
        <w:gridCol w:w="1133"/>
        <w:gridCol w:w="862"/>
        <w:gridCol w:w="682"/>
        <w:gridCol w:w="682"/>
        <w:gridCol w:w="682"/>
        <w:gridCol w:w="852"/>
        <w:gridCol w:w="852"/>
        <w:gridCol w:w="82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305" w:lineRule="auto"/>
            </w:pPr>
          </w:p>
          <w:p>
            <w:pPr>
              <w:pStyle w:val="7"/>
              <w:spacing w:line="305" w:lineRule="auto"/>
            </w:pPr>
          </w:p>
          <w:p>
            <w:pPr>
              <w:spacing w:before="62" w:line="229" w:lineRule="auto"/>
              <w:ind w:left="318"/>
              <w:rPr>
                <w:rFonts w:ascii="宋体" w:hAnsi="宋体" w:eastAsia="宋体" w:cs="宋体"/>
                <w:sz w:val="19"/>
                <w:szCs w:val="19"/>
              </w:rPr>
            </w:pPr>
            <w:r>
              <w:rPr>
                <w:rFonts w:ascii="宋体" w:hAnsi="宋体" w:eastAsia="宋体" w:cs="宋体"/>
                <w:spacing w:val="8"/>
                <w:sz w:val="19"/>
                <w:szCs w:val="19"/>
              </w:rPr>
              <w:t>科目编码</w:t>
            </w:r>
          </w:p>
        </w:tc>
        <w:tc>
          <w:tcPr>
            <w:tcW w:w="1815" w:type="dxa"/>
            <w:vMerge w:val="restart"/>
            <w:tcBorders>
              <w:bottom w:val="nil"/>
            </w:tcBorders>
            <w:vAlign w:val="top"/>
          </w:tcPr>
          <w:p>
            <w:pPr>
              <w:pStyle w:val="7"/>
              <w:spacing w:line="305" w:lineRule="auto"/>
            </w:pPr>
          </w:p>
          <w:p>
            <w:pPr>
              <w:pStyle w:val="7"/>
              <w:spacing w:line="305" w:lineRule="auto"/>
            </w:pPr>
          </w:p>
          <w:p>
            <w:pPr>
              <w:spacing w:before="62" w:line="229" w:lineRule="auto"/>
              <w:ind w:left="512"/>
              <w:rPr>
                <w:rFonts w:ascii="宋体" w:hAnsi="宋体" w:eastAsia="宋体" w:cs="宋体"/>
                <w:sz w:val="19"/>
                <w:szCs w:val="19"/>
              </w:rPr>
            </w:pPr>
            <w:r>
              <w:rPr>
                <w:rFonts w:ascii="宋体" w:hAnsi="宋体" w:eastAsia="宋体" w:cs="宋体"/>
                <w:spacing w:val="8"/>
                <w:sz w:val="19"/>
                <w:szCs w:val="19"/>
              </w:rPr>
              <w:t>科目名称</w:t>
            </w:r>
          </w:p>
        </w:tc>
        <w:tc>
          <w:tcPr>
            <w:tcW w:w="1243" w:type="dxa"/>
            <w:vMerge w:val="restart"/>
            <w:tcBorders>
              <w:bottom w:val="nil"/>
            </w:tcBorders>
            <w:vAlign w:val="top"/>
          </w:tcPr>
          <w:p>
            <w:pPr>
              <w:pStyle w:val="7"/>
              <w:spacing w:line="305" w:lineRule="auto"/>
            </w:pPr>
          </w:p>
          <w:p>
            <w:pPr>
              <w:pStyle w:val="7"/>
              <w:spacing w:line="305" w:lineRule="auto"/>
            </w:pPr>
          </w:p>
          <w:p>
            <w:pPr>
              <w:spacing w:before="62" w:line="231" w:lineRule="auto"/>
              <w:ind w:left="429"/>
              <w:rPr>
                <w:rFonts w:ascii="宋体" w:hAnsi="宋体" w:eastAsia="宋体" w:cs="宋体"/>
                <w:sz w:val="19"/>
                <w:szCs w:val="19"/>
              </w:rPr>
            </w:pPr>
            <w:r>
              <w:rPr>
                <w:rFonts w:ascii="宋体" w:hAnsi="宋体" w:eastAsia="宋体" w:cs="宋体"/>
                <w:spacing w:val="4"/>
                <w:sz w:val="19"/>
                <w:szCs w:val="19"/>
              </w:rPr>
              <w:t>总计</w:t>
            </w:r>
          </w:p>
        </w:tc>
        <w:tc>
          <w:tcPr>
            <w:tcW w:w="5355" w:type="dxa"/>
            <w:gridSpan w:val="6"/>
            <w:vAlign w:val="top"/>
          </w:tcPr>
          <w:p>
            <w:pPr>
              <w:spacing w:before="159" w:line="229" w:lineRule="auto"/>
              <w:ind w:left="2286"/>
              <w:rPr>
                <w:rFonts w:ascii="宋体" w:hAnsi="宋体" w:eastAsia="宋体" w:cs="宋体"/>
                <w:sz w:val="19"/>
                <w:szCs w:val="19"/>
              </w:rPr>
            </w:pPr>
            <w:r>
              <w:rPr>
                <w:rFonts w:ascii="宋体" w:hAnsi="宋体" w:eastAsia="宋体" w:cs="宋体"/>
                <w:spacing w:val="7"/>
                <w:sz w:val="19"/>
                <w:szCs w:val="19"/>
              </w:rPr>
              <w:t>本年收入</w:t>
            </w:r>
          </w:p>
        </w:tc>
        <w:tc>
          <w:tcPr>
            <w:tcW w:w="4402" w:type="dxa"/>
            <w:gridSpan w:val="6"/>
            <w:vAlign w:val="top"/>
          </w:tcPr>
          <w:p>
            <w:pPr>
              <w:spacing w:before="158" w:line="230" w:lineRule="auto"/>
              <w:ind w:left="1611"/>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1423" w:type="dxa"/>
            <w:vMerge w:val="continue"/>
            <w:tcBorders>
              <w:top w:val="nil"/>
            </w:tcBorders>
            <w:vAlign w:val="top"/>
          </w:tcPr>
          <w:p>
            <w:pPr>
              <w:pStyle w:val="7"/>
            </w:pPr>
          </w:p>
        </w:tc>
        <w:tc>
          <w:tcPr>
            <w:tcW w:w="1815" w:type="dxa"/>
            <w:vMerge w:val="continue"/>
            <w:tcBorders>
              <w:top w:val="nil"/>
            </w:tcBorders>
            <w:vAlign w:val="top"/>
          </w:tcPr>
          <w:p>
            <w:pPr>
              <w:pStyle w:val="7"/>
            </w:pPr>
          </w:p>
        </w:tc>
        <w:tc>
          <w:tcPr>
            <w:tcW w:w="1243" w:type="dxa"/>
            <w:vMerge w:val="continue"/>
            <w:tcBorders>
              <w:top w:val="nil"/>
            </w:tcBorders>
            <w:vAlign w:val="top"/>
          </w:tcPr>
          <w:p>
            <w:pPr>
              <w:pStyle w:val="7"/>
            </w:pPr>
          </w:p>
        </w:tc>
        <w:tc>
          <w:tcPr>
            <w:tcW w:w="1314" w:type="dxa"/>
            <w:vAlign w:val="top"/>
          </w:tcPr>
          <w:p>
            <w:pPr>
              <w:pStyle w:val="7"/>
              <w:spacing w:line="352" w:lineRule="auto"/>
            </w:pPr>
          </w:p>
          <w:p>
            <w:pPr>
              <w:spacing w:before="62" w:line="231" w:lineRule="auto"/>
              <w:ind w:left="463"/>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93" w:line="235" w:lineRule="auto"/>
              <w:ind w:left="373" w:right="152" w:hanging="197"/>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5"/>
                <w:sz w:val="19"/>
                <w:szCs w:val="19"/>
              </w:rPr>
              <w:t>预算</w:t>
            </w:r>
          </w:p>
        </w:tc>
        <w:tc>
          <w:tcPr>
            <w:tcW w:w="862" w:type="dxa"/>
            <w:vAlign w:val="top"/>
          </w:tcPr>
          <w:p>
            <w:pPr>
              <w:spacing w:before="293" w:line="235" w:lineRule="auto"/>
              <w:ind w:left="139" w:right="15" w:hanging="101"/>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7"/>
                <w:sz w:val="19"/>
                <w:szCs w:val="19"/>
              </w:rPr>
              <w:t>金预算</w:t>
            </w:r>
          </w:p>
        </w:tc>
        <w:tc>
          <w:tcPr>
            <w:tcW w:w="682" w:type="dxa"/>
            <w:vAlign w:val="top"/>
          </w:tcPr>
          <w:p>
            <w:pPr>
              <w:spacing w:before="168" w:line="231" w:lineRule="auto"/>
              <w:ind w:left="70"/>
              <w:rPr>
                <w:rFonts w:ascii="宋体" w:hAnsi="宋体" w:eastAsia="宋体" w:cs="宋体"/>
                <w:sz w:val="19"/>
                <w:szCs w:val="19"/>
              </w:rPr>
            </w:pPr>
            <w:r>
              <w:rPr>
                <w:rFonts w:ascii="宋体" w:hAnsi="宋体" w:eastAsia="宋体" w:cs="宋体"/>
                <w:sz w:val="19"/>
                <w:szCs w:val="19"/>
              </w:rPr>
              <w:t>国有资</w:t>
            </w:r>
          </w:p>
          <w:p>
            <w:pPr>
              <w:spacing w:before="10" w:line="229" w:lineRule="auto"/>
              <w:ind w:left="51"/>
              <w:rPr>
                <w:rFonts w:ascii="宋体" w:hAnsi="宋体" w:eastAsia="宋体" w:cs="宋体"/>
                <w:sz w:val="19"/>
                <w:szCs w:val="19"/>
              </w:rPr>
            </w:pPr>
            <w:r>
              <w:rPr>
                <w:rFonts w:ascii="宋体" w:hAnsi="宋体" w:eastAsia="宋体" w:cs="宋体"/>
                <w:spacing w:val="6"/>
                <w:sz w:val="19"/>
                <w:szCs w:val="19"/>
              </w:rPr>
              <w:t>本经营</w:t>
            </w:r>
          </w:p>
          <w:p>
            <w:pPr>
              <w:spacing w:before="11" w:line="230" w:lineRule="auto"/>
              <w:ind w:left="153"/>
              <w:rPr>
                <w:rFonts w:ascii="宋体" w:hAnsi="宋体" w:eastAsia="宋体" w:cs="宋体"/>
                <w:sz w:val="19"/>
                <w:szCs w:val="19"/>
              </w:rPr>
            </w:pPr>
            <w:r>
              <w:rPr>
                <w:rFonts w:ascii="宋体" w:hAnsi="宋体" w:eastAsia="宋体" w:cs="宋体"/>
                <w:spacing w:val="4"/>
                <w:sz w:val="19"/>
                <w:szCs w:val="19"/>
              </w:rPr>
              <w:t>预算</w:t>
            </w:r>
          </w:p>
        </w:tc>
        <w:tc>
          <w:tcPr>
            <w:tcW w:w="682" w:type="dxa"/>
            <w:vAlign w:val="top"/>
          </w:tcPr>
          <w:p>
            <w:pPr>
              <w:spacing w:before="168"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59"/>
              <w:rPr>
                <w:rFonts w:ascii="宋体" w:hAnsi="宋体" w:eastAsia="宋体" w:cs="宋体"/>
                <w:sz w:val="19"/>
                <w:szCs w:val="19"/>
              </w:rPr>
            </w:pPr>
            <w:r>
              <w:rPr>
                <w:rFonts w:ascii="宋体" w:hAnsi="宋体" w:eastAsia="宋体" w:cs="宋体"/>
                <w:spacing w:val="1"/>
                <w:sz w:val="19"/>
                <w:szCs w:val="19"/>
              </w:rPr>
              <w:t>资金</w:t>
            </w:r>
          </w:p>
        </w:tc>
        <w:tc>
          <w:tcPr>
            <w:tcW w:w="682" w:type="dxa"/>
            <w:vAlign w:val="top"/>
          </w:tcPr>
          <w:p>
            <w:pPr>
              <w:spacing w:before="293" w:line="238" w:lineRule="auto"/>
              <w:ind w:left="254" w:right="21" w:hanging="199"/>
              <w:rPr>
                <w:rFonts w:ascii="宋体" w:hAnsi="宋体" w:eastAsia="宋体" w:cs="宋体"/>
                <w:sz w:val="19"/>
                <w:szCs w:val="19"/>
              </w:rPr>
            </w:pPr>
            <w:r>
              <w:rPr>
                <w:rFonts w:ascii="宋体" w:hAnsi="宋体" w:eastAsia="宋体" w:cs="宋体"/>
                <w:spacing w:val="6"/>
                <w:sz w:val="19"/>
                <w:szCs w:val="19"/>
              </w:rPr>
              <w:t>单位资</w:t>
            </w:r>
            <w:r>
              <w:rPr>
                <w:rFonts w:ascii="宋体" w:hAnsi="宋体" w:eastAsia="宋体" w:cs="宋体"/>
                <w:spacing w:val="1"/>
                <w:sz w:val="19"/>
                <w:szCs w:val="19"/>
              </w:rPr>
              <w:t xml:space="preserve"> </w:t>
            </w:r>
            <w:r>
              <w:rPr>
                <w:rFonts w:ascii="宋体" w:hAnsi="宋体" w:eastAsia="宋体" w:cs="宋体"/>
                <w:sz w:val="19"/>
                <w:szCs w:val="19"/>
              </w:rPr>
              <w:t>金</w:t>
            </w:r>
          </w:p>
        </w:tc>
        <w:tc>
          <w:tcPr>
            <w:tcW w:w="852" w:type="dxa"/>
            <w:vAlign w:val="top"/>
          </w:tcPr>
          <w:p>
            <w:pPr>
              <w:pStyle w:val="7"/>
              <w:spacing w:line="352" w:lineRule="auto"/>
            </w:pPr>
          </w:p>
          <w:p>
            <w:pPr>
              <w:spacing w:before="62" w:line="231" w:lineRule="auto"/>
              <w:ind w:left="237"/>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69" w:line="235" w:lineRule="auto"/>
              <w:ind w:left="337" w:right="105" w:hanging="195"/>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40"/>
              <w:rPr>
                <w:rFonts w:ascii="宋体" w:hAnsi="宋体" w:eastAsia="宋体" w:cs="宋体"/>
                <w:sz w:val="19"/>
                <w:szCs w:val="19"/>
              </w:rPr>
            </w:pPr>
            <w:r>
              <w:rPr>
                <w:rFonts w:ascii="宋体" w:hAnsi="宋体" w:eastAsia="宋体" w:cs="宋体"/>
                <w:spacing w:val="5"/>
                <w:sz w:val="19"/>
                <w:szCs w:val="19"/>
              </w:rPr>
              <w:t>预算</w:t>
            </w:r>
          </w:p>
        </w:tc>
        <w:tc>
          <w:tcPr>
            <w:tcW w:w="822" w:type="dxa"/>
            <w:vAlign w:val="top"/>
          </w:tcPr>
          <w:p>
            <w:pPr>
              <w:spacing w:before="169" w:line="229" w:lineRule="auto"/>
              <w:ind w:left="124"/>
              <w:rPr>
                <w:rFonts w:ascii="宋体" w:hAnsi="宋体" w:eastAsia="宋体" w:cs="宋体"/>
                <w:sz w:val="19"/>
                <w:szCs w:val="19"/>
              </w:rPr>
            </w:pPr>
            <w:r>
              <w:rPr>
                <w:rFonts w:ascii="宋体" w:hAnsi="宋体" w:eastAsia="宋体" w:cs="宋体"/>
                <w:spacing w:val="7"/>
                <w:sz w:val="19"/>
                <w:szCs w:val="19"/>
              </w:rPr>
              <w:t>政府性</w:t>
            </w:r>
          </w:p>
          <w:p>
            <w:pPr>
              <w:spacing w:before="10" w:line="231" w:lineRule="auto"/>
              <w:ind w:left="125"/>
              <w:rPr>
                <w:rFonts w:ascii="宋体" w:hAnsi="宋体" w:eastAsia="宋体" w:cs="宋体"/>
                <w:sz w:val="19"/>
                <w:szCs w:val="19"/>
              </w:rPr>
            </w:pPr>
            <w:r>
              <w:rPr>
                <w:rFonts w:ascii="宋体" w:hAnsi="宋体" w:eastAsia="宋体" w:cs="宋体"/>
                <w:spacing w:val="7"/>
                <w:sz w:val="19"/>
                <w:szCs w:val="19"/>
              </w:rPr>
              <w:t>基金预</w:t>
            </w:r>
          </w:p>
          <w:p>
            <w:pPr>
              <w:spacing w:before="9" w:line="230" w:lineRule="auto"/>
              <w:ind w:left="327"/>
              <w:rPr>
                <w:rFonts w:ascii="宋体" w:hAnsi="宋体" w:eastAsia="宋体" w:cs="宋体"/>
                <w:sz w:val="19"/>
                <w:szCs w:val="19"/>
              </w:rPr>
            </w:pPr>
            <w:r>
              <w:rPr>
                <w:rFonts w:ascii="宋体" w:hAnsi="宋体" w:eastAsia="宋体" w:cs="宋体"/>
                <w:sz w:val="19"/>
                <w:szCs w:val="19"/>
              </w:rPr>
              <w:t>算</w:t>
            </w:r>
          </w:p>
        </w:tc>
        <w:tc>
          <w:tcPr>
            <w:tcW w:w="622" w:type="dxa"/>
            <w:vAlign w:val="top"/>
          </w:tcPr>
          <w:p>
            <w:pPr>
              <w:spacing w:before="45" w:line="233" w:lineRule="auto"/>
              <w:ind w:left="129" w:right="88" w:firstLine="18"/>
              <w:jc w:val="both"/>
              <w:rPr>
                <w:rFonts w:ascii="宋体" w:hAnsi="宋体" w:eastAsia="宋体" w:cs="宋体"/>
                <w:sz w:val="19"/>
                <w:szCs w:val="19"/>
              </w:rPr>
            </w:pPr>
            <w:r>
              <w:rPr>
                <w:rFonts w:ascii="宋体" w:hAnsi="宋体" w:eastAsia="宋体" w:cs="宋体"/>
                <w:spacing w:val="-5"/>
                <w:sz w:val="19"/>
                <w:szCs w:val="19"/>
              </w:rPr>
              <w:t>国有</w:t>
            </w:r>
            <w:r>
              <w:rPr>
                <w:rFonts w:ascii="宋体" w:hAnsi="宋体" w:eastAsia="宋体" w:cs="宋体"/>
                <w:sz w:val="19"/>
                <w:szCs w:val="19"/>
              </w:rPr>
              <w:t xml:space="preserve"> </w:t>
            </w:r>
            <w:r>
              <w:rPr>
                <w:rFonts w:ascii="宋体" w:hAnsi="宋体" w:eastAsia="宋体" w:cs="宋体"/>
                <w:spacing w:val="4"/>
                <w:sz w:val="19"/>
                <w:szCs w:val="19"/>
              </w:rPr>
              <w:t>资本</w:t>
            </w:r>
            <w:r>
              <w:rPr>
                <w:rFonts w:ascii="宋体" w:hAnsi="宋体" w:eastAsia="宋体" w:cs="宋体"/>
                <w:sz w:val="19"/>
                <w:szCs w:val="19"/>
              </w:rPr>
              <w:t xml:space="preserve"> </w:t>
            </w:r>
            <w:r>
              <w:rPr>
                <w:rFonts w:ascii="宋体" w:hAnsi="宋体" w:eastAsia="宋体" w:cs="宋体"/>
                <w:spacing w:val="4"/>
                <w:sz w:val="19"/>
                <w:szCs w:val="19"/>
              </w:rPr>
              <w:t>经营</w:t>
            </w:r>
            <w:r>
              <w:rPr>
                <w:rFonts w:ascii="宋体" w:hAnsi="宋体" w:eastAsia="宋体" w:cs="宋体"/>
                <w:sz w:val="19"/>
                <w:szCs w:val="19"/>
              </w:rPr>
              <w:t xml:space="preserve"> </w:t>
            </w:r>
            <w:r>
              <w:rPr>
                <w:rFonts w:ascii="宋体" w:hAnsi="宋体" w:eastAsia="宋体" w:cs="宋体"/>
                <w:spacing w:val="4"/>
                <w:sz w:val="19"/>
                <w:szCs w:val="19"/>
              </w:rPr>
              <w:t>预算</w:t>
            </w:r>
          </w:p>
        </w:tc>
        <w:tc>
          <w:tcPr>
            <w:tcW w:w="622" w:type="dxa"/>
            <w:vAlign w:val="top"/>
          </w:tcPr>
          <w:p>
            <w:pPr>
              <w:spacing w:before="45" w:line="233" w:lineRule="auto"/>
              <w:ind w:left="127" w:right="87"/>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94" w:line="235" w:lineRule="auto"/>
              <w:ind w:left="136" w:right="96" w:hanging="7"/>
              <w:rPr>
                <w:rFonts w:ascii="宋体" w:hAnsi="宋体" w:eastAsia="宋体" w:cs="宋体"/>
                <w:sz w:val="19"/>
                <w:szCs w:val="19"/>
              </w:rPr>
            </w:pP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423" w:type="dxa"/>
            <w:vAlign w:val="top"/>
          </w:tcPr>
          <w:p>
            <w:pPr>
              <w:pStyle w:val="7"/>
            </w:pPr>
          </w:p>
        </w:tc>
        <w:tc>
          <w:tcPr>
            <w:tcW w:w="1815" w:type="dxa"/>
            <w:vAlign w:val="top"/>
          </w:tcPr>
          <w:p>
            <w:pPr>
              <w:spacing w:before="170" w:line="231" w:lineRule="auto"/>
              <w:ind w:left="712"/>
              <w:rPr>
                <w:rFonts w:ascii="宋体" w:hAnsi="宋体" w:eastAsia="宋体" w:cs="宋体"/>
                <w:sz w:val="19"/>
                <w:szCs w:val="19"/>
              </w:rPr>
            </w:pPr>
            <w:r>
              <w:rPr>
                <w:rFonts w:ascii="宋体" w:hAnsi="宋体" w:eastAsia="宋体" w:cs="宋体"/>
                <w:spacing w:val="5"/>
                <w:sz w:val="19"/>
                <w:szCs w:val="19"/>
              </w:rPr>
              <w:t>合计</w:t>
            </w: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314"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2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11" w:right="1302" w:bottom="400" w:left="1283" w:header="0" w:footer="0" w:gutter="0"/>
          <w:cols w:space="720" w:num="1"/>
        </w:sectPr>
      </w:pPr>
    </w:p>
    <w:p>
      <w:pPr>
        <w:spacing w:before="87" w:line="224" w:lineRule="auto"/>
        <w:ind w:left="4115"/>
        <w:outlineLvl w:val="1"/>
        <w:rPr>
          <w:rFonts w:ascii="宋体" w:hAnsi="宋体" w:eastAsia="宋体" w:cs="宋体"/>
          <w:sz w:val="43"/>
          <w:szCs w:val="43"/>
        </w:rPr>
      </w:pPr>
      <w:r>
        <w:rPr>
          <w:rFonts w:ascii="宋体" w:hAnsi="宋体" w:eastAsia="宋体" w:cs="宋体"/>
          <w:b/>
          <w:bCs/>
          <w:spacing w:val="3"/>
          <w:sz w:val="43"/>
          <w:szCs w:val="43"/>
        </w:rPr>
        <w:t>支出经济分类预算表（政府预算）</w:t>
      </w:r>
    </w:p>
    <w:p>
      <w:pPr>
        <w:pStyle w:val="2"/>
        <w:spacing w:line="339" w:lineRule="auto"/>
      </w:pPr>
    </w:p>
    <w:p>
      <w:pPr>
        <w:spacing w:before="61" w:line="231" w:lineRule="auto"/>
        <w:ind w:left="54"/>
        <w:rPr>
          <w:rFonts w:ascii="宋体" w:hAnsi="宋体" w:eastAsia="宋体" w:cs="宋体"/>
          <w:sz w:val="19"/>
          <w:szCs w:val="19"/>
        </w:rPr>
      </w:pPr>
      <w:r>
        <w:rPr>
          <w:rFonts w:ascii="宋体" w:hAnsi="宋体" w:eastAsia="宋体" w:cs="宋体"/>
          <w:spacing w:val="4"/>
          <w:sz w:val="19"/>
          <w:szCs w:val="19"/>
        </w:rPr>
        <w:t>表11</w:t>
      </w:r>
    </w:p>
    <w:p>
      <w:pPr>
        <w:spacing w:before="76"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7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2356"/>
        <w:gridCol w:w="1223"/>
        <w:gridCol w:w="1303"/>
        <w:gridCol w:w="1133"/>
        <w:gridCol w:w="862"/>
        <w:gridCol w:w="682"/>
        <w:gridCol w:w="682"/>
        <w:gridCol w:w="682"/>
        <w:gridCol w:w="852"/>
        <w:gridCol w:w="852"/>
        <w:gridCol w:w="86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296" w:lineRule="auto"/>
            </w:pPr>
          </w:p>
          <w:p>
            <w:pPr>
              <w:pStyle w:val="7"/>
              <w:spacing w:line="296" w:lineRule="auto"/>
            </w:pPr>
          </w:p>
          <w:p>
            <w:pPr>
              <w:spacing w:before="62" w:line="229" w:lineRule="auto"/>
              <w:ind w:left="317"/>
              <w:rPr>
                <w:rFonts w:ascii="宋体" w:hAnsi="宋体" w:eastAsia="宋体" w:cs="宋体"/>
                <w:sz w:val="19"/>
                <w:szCs w:val="19"/>
              </w:rPr>
            </w:pPr>
            <w:r>
              <w:rPr>
                <w:rFonts w:ascii="宋体" w:hAnsi="宋体" w:eastAsia="宋体" w:cs="宋体"/>
                <w:spacing w:val="8"/>
                <w:sz w:val="19"/>
                <w:szCs w:val="19"/>
              </w:rPr>
              <w:t>科目编码</w:t>
            </w:r>
          </w:p>
        </w:tc>
        <w:tc>
          <w:tcPr>
            <w:tcW w:w="2356" w:type="dxa"/>
            <w:vMerge w:val="restart"/>
            <w:tcBorders>
              <w:bottom w:val="nil"/>
            </w:tcBorders>
            <w:vAlign w:val="top"/>
          </w:tcPr>
          <w:p>
            <w:pPr>
              <w:pStyle w:val="7"/>
              <w:spacing w:line="296" w:lineRule="auto"/>
            </w:pPr>
          </w:p>
          <w:p>
            <w:pPr>
              <w:pStyle w:val="7"/>
              <w:spacing w:line="296" w:lineRule="auto"/>
            </w:pPr>
          </w:p>
          <w:p>
            <w:pPr>
              <w:spacing w:before="62" w:line="229" w:lineRule="auto"/>
              <w:ind w:left="782"/>
              <w:rPr>
                <w:rFonts w:ascii="宋体" w:hAnsi="宋体" w:eastAsia="宋体" w:cs="宋体"/>
                <w:sz w:val="19"/>
                <w:szCs w:val="19"/>
              </w:rPr>
            </w:pPr>
            <w:r>
              <w:rPr>
                <w:rFonts w:ascii="宋体" w:hAnsi="宋体" w:eastAsia="宋体" w:cs="宋体"/>
                <w:spacing w:val="8"/>
                <w:sz w:val="19"/>
                <w:szCs w:val="19"/>
              </w:rPr>
              <w:t>科目名称</w:t>
            </w:r>
          </w:p>
        </w:tc>
        <w:tc>
          <w:tcPr>
            <w:tcW w:w="1223" w:type="dxa"/>
            <w:vMerge w:val="restart"/>
            <w:tcBorders>
              <w:bottom w:val="nil"/>
            </w:tcBorders>
            <w:vAlign w:val="top"/>
          </w:tcPr>
          <w:p>
            <w:pPr>
              <w:pStyle w:val="7"/>
              <w:spacing w:line="296" w:lineRule="auto"/>
            </w:pPr>
          </w:p>
          <w:p>
            <w:pPr>
              <w:pStyle w:val="7"/>
              <w:spacing w:line="297" w:lineRule="auto"/>
            </w:pPr>
          </w:p>
          <w:p>
            <w:pPr>
              <w:spacing w:before="61" w:line="231" w:lineRule="auto"/>
              <w:ind w:left="418"/>
              <w:rPr>
                <w:rFonts w:ascii="宋体" w:hAnsi="宋体" w:eastAsia="宋体" w:cs="宋体"/>
                <w:sz w:val="19"/>
                <w:szCs w:val="19"/>
              </w:rPr>
            </w:pPr>
            <w:r>
              <w:rPr>
                <w:rFonts w:ascii="宋体" w:hAnsi="宋体" w:eastAsia="宋体" w:cs="宋体"/>
                <w:spacing w:val="5"/>
                <w:sz w:val="19"/>
                <w:szCs w:val="19"/>
              </w:rPr>
              <w:t>总计</w:t>
            </w:r>
          </w:p>
        </w:tc>
        <w:tc>
          <w:tcPr>
            <w:tcW w:w="5344" w:type="dxa"/>
            <w:gridSpan w:val="6"/>
            <w:vAlign w:val="top"/>
          </w:tcPr>
          <w:p>
            <w:pPr>
              <w:spacing w:before="159" w:line="229" w:lineRule="auto"/>
              <w:ind w:left="2281"/>
              <w:rPr>
                <w:rFonts w:ascii="宋体" w:hAnsi="宋体" w:eastAsia="宋体" w:cs="宋体"/>
                <w:sz w:val="19"/>
                <w:szCs w:val="19"/>
              </w:rPr>
            </w:pPr>
            <w:r>
              <w:rPr>
                <w:rFonts w:ascii="宋体" w:hAnsi="宋体" w:eastAsia="宋体" w:cs="宋体"/>
                <w:spacing w:val="7"/>
                <w:sz w:val="19"/>
                <w:szCs w:val="19"/>
              </w:rPr>
              <w:t>本年收入</w:t>
            </w:r>
          </w:p>
        </w:tc>
        <w:tc>
          <w:tcPr>
            <w:tcW w:w="4442" w:type="dxa"/>
            <w:gridSpan w:val="6"/>
            <w:vAlign w:val="top"/>
          </w:tcPr>
          <w:p>
            <w:pPr>
              <w:spacing w:before="158" w:line="230" w:lineRule="auto"/>
              <w:ind w:left="1630"/>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1423" w:type="dxa"/>
            <w:vMerge w:val="continue"/>
            <w:tcBorders>
              <w:top w:val="nil"/>
            </w:tcBorders>
            <w:vAlign w:val="top"/>
          </w:tcPr>
          <w:p>
            <w:pPr>
              <w:pStyle w:val="7"/>
            </w:pPr>
          </w:p>
        </w:tc>
        <w:tc>
          <w:tcPr>
            <w:tcW w:w="2356" w:type="dxa"/>
            <w:vMerge w:val="continue"/>
            <w:tcBorders>
              <w:top w:val="nil"/>
            </w:tcBorders>
            <w:vAlign w:val="top"/>
          </w:tcPr>
          <w:p>
            <w:pPr>
              <w:pStyle w:val="7"/>
            </w:pPr>
          </w:p>
        </w:tc>
        <w:tc>
          <w:tcPr>
            <w:tcW w:w="1223" w:type="dxa"/>
            <w:vMerge w:val="continue"/>
            <w:tcBorders>
              <w:top w:val="nil"/>
            </w:tcBorders>
            <w:vAlign w:val="top"/>
          </w:tcPr>
          <w:p>
            <w:pPr>
              <w:pStyle w:val="7"/>
            </w:pPr>
          </w:p>
        </w:tc>
        <w:tc>
          <w:tcPr>
            <w:tcW w:w="1303" w:type="dxa"/>
            <w:vAlign w:val="top"/>
          </w:tcPr>
          <w:p>
            <w:pPr>
              <w:pStyle w:val="7"/>
              <w:spacing w:line="337" w:lineRule="auto"/>
            </w:pPr>
          </w:p>
          <w:p>
            <w:pPr>
              <w:spacing w:before="62" w:line="231" w:lineRule="auto"/>
              <w:ind w:left="457"/>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77" w:line="235" w:lineRule="auto"/>
              <w:ind w:left="373" w:right="152" w:hanging="197"/>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5"/>
                <w:sz w:val="19"/>
                <w:szCs w:val="19"/>
              </w:rPr>
              <w:t>预算</w:t>
            </w:r>
          </w:p>
        </w:tc>
        <w:tc>
          <w:tcPr>
            <w:tcW w:w="862" w:type="dxa"/>
            <w:vAlign w:val="top"/>
          </w:tcPr>
          <w:p>
            <w:pPr>
              <w:spacing w:before="277" w:line="235" w:lineRule="auto"/>
              <w:ind w:left="139" w:right="15" w:hanging="101"/>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7"/>
                <w:sz w:val="19"/>
                <w:szCs w:val="19"/>
              </w:rPr>
              <w:t>金预算</w:t>
            </w:r>
          </w:p>
        </w:tc>
        <w:tc>
          <w:tcPr>
            <w:tcW w:w="682" w:type="dxa"/>
            <w:vAlign w:val="top"/>
          </w:tcPr>
          <w:p>
            <w:pPr>
              <w:spacing w:before="153" w:line="231" w:lineRule="auto"/>
              <w:ind w:left="70"/>
              <w:rPr>
                <w:rFonts w:ascii="宋体" w:hAnsi="宋体" w:eastAsia="宋体" w:cs="宋体"/>
                <w:sz w:val="19"/>
                <w:szCs w:val="19"/>
              </w:rPr>
            </w:pPr>
            <w:r>
              <w:rPr>
                <w:rFonts w:ascii="宋体" w:hAnsi="宋体" w:eastAsia="宋体" w:cs="宋体"/>
                <w:sz w:val="19"/>
                <w:szCs w:val="19"/>
              </w:rPr>
              <w:t>国有资</w:t>
            </w:r>
          </w:p>
          <w:p>
            <w:pPr>
              <w:spacing w:before="10" w:line="229" w:lineRule="auto"/>
              <w:ind w:left="51"/>
              <w:rPr>
                <w:rFonts w:ascii="宋体" w:hAnsi="宋体" w:eastAsia="宋体" w:cs="宋体"/>
                <w:sz w:val="19"/>
                <w:szCs w:val="19"/>
              </w:rPr>
            </w:pPr>
            <w:r>
              <w:rPr>
                <w:rFonts w:ascii="宋体" w:hAnsi="宋体" w:eastAsia="宋体" w:cs="宋体"/>
                <w:spacing w:val="6"/>
                <w:sz w:val="19"/>
                <w:szCs w:val="19"/>
              </w:rPr>
              <w:t>本经营</w:t>
            </w:r>
          </w:p>
          <w:p>
            <w:pPr>
              <w:spacing w:before="11" w:line="230" w:lineRule="auto"/>
              <w:ind w:left="153"/>
              <w:rPr>
                <w:rFonts w:ascii="宋体" w:hAnsi="宋体" w:eastAsia="宋体" w:cs="宋体"/>
                <w:sz w:val="19"/>
                <w:szCs w:val="19"/>
              </w:rPr>
            </w:pPr>
            <w:r>
              <w:rPr>
                <w:rFonts w:ascii="宋体" w:hAnsi="宋体" w:eastAsia="宋体" w:cs="宋体"/>
                <w:spacing w:val="4"/>
                <w:sz w:val="19"/>
                <w:szCs w:val="19"/>
              </w:rPr>
              <w:t>预算</w:t>
            </w:r>
          </w:p>
        </w:tc>
        <w:tc>
          <w:tcPr>
            <w:tcW w:w="682" w:type="dxa"/>
            <w:vAlign w:val="top"/>
          </w:tcPr>
          <w:p>
            <w:pPr>
              <w:spacing w:before="153"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59"/>
              <w:rPr>
                <w:rFonts w:ascii="宋体" w:hAnsi="宋体" w:eastAsia="宋体" w:cs="宋体"/>
                <w:sz w:val="19"/>
                <w:szCs w:val="19"/>
              </w:rPr>
            </w:pPr>
            <w:r>
              <w:rPr>
                <w:rFonts w:ascii="宋体" w:hAnsi="宋体" w:eastAsia="宋体" w:cs="宋体"/>
                <w:spacing w:val="1"/>
                <w:sz w:val="19"/>
                <w:szCs w:val="19"/>
              </w:rPr>
              <w:t>资金</w:t>
            </w:r>
          </w:p>
        </w:tc>
        <w:tc>
          <w:tcPr>
            <w:tcW w:w="682" w:type="dxa"/>
            <w:vAlign w:val="top"/>
          </w:tcPr>
          <w:p>
            <w:pPr>
              <w:spacing w:before="277" w:line="238" w:lineRule="auto"/>
              <w:ind w:left="254" w:right="21" w:hanging="199"/>
              <w:rPr>
                <w:rFonts w:ascii="宋体" w:hAnsi="宋体" w:eastAsia="宋体" w:cs="宋体"/>
                <w:sz w:val="19"/>
                <w:szCs w:val="19"/>
              </w:rPr>
            </w:pPr>
            <w:r>
              <w:rPr>
                <w:rFonts w:ascii="宋体" w:hAnsi="宋体" w:eastAsia="宋体" w:cs="宋体"/>
                <w:spacing w:val="6"/>
                <w:sz w:val="19"/>
                <w:szCs w:val="19"/>
              </w:rPr>
              <w:t>单位资</w:t>
            </w:r>
            <w:r>
              <w:rPr>
                <w:rFonts w:ascii="宋体" w:hAnsi="宋体" w:eastAsia="宋体" w:cs="宋体"/>
                <w:spacing w:val="1"/>
                <w:sz w:val="19"/>
                <w:szCs w:val="19"/>
              </w:rPr>
              <w:t xml:space="preserve"> </w:t>
            </w:r>
            <w:r>
              <w:rPr>
                <w:rFonts w:ascii="宋体" w:hAnsi="宋体" w:eastAsia="宋体" w:cs="宋体"/>
                <w:sz w:val="19"/>
                <w:szCs w:val="19"/>
              </w:rPr>
              <w:t>金</w:t>
            </w:r>
          </w:p>
        </w:tc>
        <w:tc>
          <w:tcPr>
            <w:tcW w:w="852" w:type="dxa"/>
            <w:vAlign w:val="top"/>
          </w:tcPr>
          <w:p>
            <w:pPr>
              <w:pStyle w:val="7"/>
              <w:spacing w:line="337" w:lineRule="auto"/>
            </w:pPr>
          </w:p>
          <w:p>
            <w:pPr>
              <w:spacing w:before="62" w:line="231" w:lineRule="auto"/>
              <w:ind w:left="237"/>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53" w:line="235" w:lineRule="auto"/>
              <w:ind w:left="337" w:right="105" w:hanging="195"/>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40"/>
              <w:rPr>
                <w:rFonts w:ascii="宋体" w:hAnsi="宋体" w:eastAsia="宋体" w:cs="宋体"/>
                <w:sz w:val="19"/>
                <w:szCs w:val="19"/>
              </w:rPr>
            </w:pPr>
            <w:r>
              <w:rPr>
                <w:rFonts w:ascii="宋体" w:hAnsi="宋体" w:eastAsia="宋体" w:cs="宋体"/>
                <w:spacing w:val="5"/>
                <w:sz w:val="19"/>
                <w:szCs w:val="19"/>
              </w:rPr>
              <w:t>预算</w:t>
            </w:r>
          </w:p>
        </w:tc>
        <w:tc>
          <w:tcPr>
            <w:tcW w:w="862" w:type="dxa"/>
            <w:vAlign w:val="top"/>
          </w:tcPr>
          <w:p>
            <w:pPr>
              <w:spacing w:before="277" w:line="235" w:lineRule="auto"/>
              <w:ind w:left="146" w:right="10" w:hanging="103"/>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22" w:type="dxa"/>
            <w:vAlign w:val="top"/>
          </w:tcPr>
          <w:p>
            <w:pPr>
              <w:spacing w:before="29" w:line="229" w:lineRule="auto"/>
              <w:ind w:left="127" w:right="88" w:firstLine="18"/>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622" w:type="dxa"/>
            <w:vAlign w:val="top"/>
          </w:tcPr>
          <w:p>
            <w:pPr>
              <w:spacing w:before="29" w:line="229" w:lineRule="auto"/>
              <w:ind w:left="127" w:right="88"/>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76" w:line="236" w:lineRule="auto"/>
              <w:ind w:left="136" w:right="98" w:hanging="7"/>
              <w:rPr>
                <w:rFonts w:ascii="宋体" w:hAnsi="宋体" w:eastAsia="宋体" w:cs="宋体"/>
                <w:sz w:val="19"/>
                <w:szCs w:val="19"/>
              </w:rPr>
            </w:pP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23" w:type="dxa"/>
            <w:vAlign w:val="top"/>
          </w:tcPr>
          <w:p>
            <w:pPr>
              <w:pStyle w:val="7"/>
            </w:pPr>
          </w:p>
        </w:tc>
        <w:tc>
          <w:tcPr>
            <w:tcW w:w="2356" w:type="dxa"/>
            <w:vAlign w:val="top"/>
          </w:tcPr>
          <w:p>
            <w:pPr>
              <w:spacing w:before="155" w:line="231" w:lineRule="auto"/>
              <w:ind w:left="982"/>
              <w:rPr>
                <w:rFonts w:ascii="宋体" w:hAnsi="宋体" w:eastAsia="宋体" w:cs="宋体"/>
                <w:sz w:val="19"/>
                <w:szCs w:val="19"/>
              </w:rPr>
            </w:pPr>
            <w:r>
              <w:rPr>
                <w:rFonts w:ascii="宋体" w:hAnsi="宋体" w:eastAsia="宋体" w:cs="宋体"/>
                <w:spacing w:val="5"/>
                <w:sz w:val="19"/>
                <w:szCs w:val="19"/>
              </w:rPr>
              <w:t>合计</w:t>
            </w: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2356" w:type="dxa"/>
            <w:vAlign w:val="top"/>
          </w:tcPr>
          <w:p>
            <w:pPr>
              <w:pStyle w:val="7"/>
            </w:pP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2356" w:type="dxa"/>
            <w:vAlign w:val="top"/>
          </w:tcPr>
          <w:p>
            <w:pPr>
              <w:pStyle w:val="7"/>
            </w:pP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2356" w:type="dxa"/>
            <w:vAlign w:val="top"/>
          </w:tcPr>
          <w:p>
            <w:pPr>
              <w:pStyle w:val="7"/>
            </w:pP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2356" w:type="dxa"/>
            <w:vAlign w:val="top"/>
          </w:tcPr>
          <w:p>
            <w:pPr>
              <w:pStyle w:val="7"/>
            </w:pP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Align w:val="top"/>
          </w:tcPr>
          <w:p>
            <w:pPr>
              <w:pStyle w:val="7"/>
            </w:pPr>
          </w:p>
        </w:tc>
        <w:tc>
          <w:tcPr>
            <w:tcW w:w="2356" w:type="dxa"/>
            <w:vAlign w:val="top"/>
          </w:tcPr>
          <w:p>
            <w:pPr>
              <w:pStyle w:val="7"/>
            </w:pPr>
          </w:p>
        </w:tc>
        <w:tc>
          <w:tcPr>
            <w:tcW w:w="1223" w:type="dxa"/>
            <w:vAlign w:val="top"/>
          </w:tcPr>
          <w:p>
            <w:pPr>
              <w:pStyle w:val="7"/>
            </w:pPr>
          </w:p>
        </w:tc>
        <w:tc>
          <w:tcPr>
            <w:tcW w:w="130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11" w:right="1027" w:bottom="400" w:left="1009" w:header="0" w:footer="0" w:gutter="0"/>
          <w:cols w:space="720" w:num="1"/>
        </w:sectPr>
      </w:pPr>
    </w:p>
    <w:p>
      <w:pPr>
        <w:spacing w:before="87" w:line="225" w:lineRule="auto"/>
        <w:ind w:left="3792"/>
        <w:outlineLvl w:val="1"/>
        <w:rPr>
          <w:rFonts w:ascii="宋体" w:hAnsi="宋体" w:eastAsia="宋体" w:cs="宋体"/>
          <w:sz w:val="43"/>
          <w:szCs w:val="43"/>
        </w:rPr>
      </w:pPr>
      <w:r>
        <w:rPr>
          <w:rFonts w:ascii="宋体" w:hAnsi="宋体" w:eastAsia="宋体" w:cs="宋体"/>
          <w:b/>
          <w:bCs/>
          <w:spacing w:val="3"/>
          <w:sz w:val="43"/>
          <w:szCs w:val="43"/>
        </w:rPr>
        <w:t>支出经济分类预算表（部门预算）</w:t>
      </w:r>
    </w:p>
    <w:p>
      <w:pPr>
        <w:pStyle w:val="2"/>
        <w:spacing w:line="337" w:lineRule="auto"/>
      </w:pPr>
    </w:p>
    <w:p>
      <w:pPr>
        <w:spacing w:before="62" w:line="231" w:lineRule="auto"/>
        <w:ind w:left="54"/>
        <w:rPr>
          <w:rFonts w:ascii="宋体" w:hAnsi="宋体" w:eastAsia="宋体" w:cs="宋体"/>
          <w:sz w:val="19"/>
          <w:szCs w:val="19"/>
        </w:rPr>
      </w:pPr>
      <w:r>
        <w:rPr>
          <w:rFonts w:ascii="宋体" w:hAnsi="宋体" w:eastAsia="宋体" w:cs="宋体"/>
          <w:spacing w:val="4"/>
          <w:sz w:val="19"/>
          <w:szCs w:val="19"/>
        </w:rPr>
        <w:t>表12</w:t>
      </w:r>
    </w:p>
    <w:p>
      <w:pPr>
        <w:spacing w:before="76"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1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815"/>
        <w:gridCol w:w="1243"/>
        <w:gridCol w:w="1183"/>
        <w:gridCol w:w="1133"/>
        <w:gridCol w:w="862"/>
        <w:gridCol w:w="682"/>
        <w:gridCol w:w="682"/>
        <w:gridCol w:w="682"/>
        <w:gridCol w:w="852"/>
        <w:gridCol w:w="852"/>
        <w:gridCol w:w="86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296" w:lineRule="auto"/>
            </w:pPr>
          </w:p>
          <w:p>
            <w:pPr>
              <w:pStyle w:val="7"/>
              <w:spacing w:line="296" w:lineRule="auto"/>
            </w:pPr>
          </w:p>
          <w:p>
            <w:pPr>
              <w:spacing w:before="62" w:line="229" w:lineRule="auto"/>
              <w:ind w:left="317"/>
              <w:rPr>
                <w:rFonts w:ascii="宋体" w:hAnsi="宋体" w:eastAsia="宋体" w:cs="宋体"/>
                <w:sz w:val="19"/>
                <w:szCs w:val="19"/>
              </w:rPr>
            </w:pPr>
            <w:r>
              <w:rPr>
                <w:rFonts w:ascii="宋体" w:hAnsi="宋体" w:eastAsia="宋体" w:cs="宋体"/>
                <w:spacing w:val="8"/>
                <w:sz w:val="19"/>
                <w:szCs w:val="19"/>
              </w:rPr>
              <w:t>科目编码</w:t>
            </w:r>
          </w:p>
        </w:tc>
        <w:tc>
          <w:tcPr>
            <w:tcW w:w="1815" w:type="dxa"/>
            <w:vMerge w:val="restart"/>
            <w:tcBorders>
              <w:bottom w:val="nil"/>
            </w:tcBorders>
            <w:vAlign w:val="top"/>
          </w:tcPr>
          <w:p>
            <w:pPr>
              <w:pStyle w:val="7"/>
              <w:spacing w:line="296" w:lineRule="auto"/>
            </w:pPr>
          </w:p>
          <w:p>
            <w:pPr>
              <w:pStyle w:val="7"/>
              <w:spacing w:line="296" w:lineRule="auto"/>
            </w:pPr>
          </w:p>
          <w:p>
            <w:pPr>
              <w:spacing w:before="62" w:line="229" w:lineRule="auto"/>
              <w:ind w:left="512"/>
              <w:rPr>
                <w:rFonts w:ascii="宋体" w:hAnsi="宋体" w:eastAsia="宋体" w:cs="宋体"/>
                <w:sz w:val="19"/>
                <w:szCs w:val="19"/>
              </w:rPr>
            </w:pPr>
            <w:r>
              <w:rPr>
                <w:rFonts w:ascii="宋体" w:hAnsi="宋体" w:eastAsia="宋体" w:cs="宋体"/>
                <w:spacing w:val="8"/>
                <w:sz w:val="19"/>
                <w:szCs w:val="19"/>
              </w:rPr>
              <w:t>科目名称</w:t>
            </w:r>
          </w:p>
        </w:tc>
        <w:tc>
          <w:tcPr>
            <w:tcW w:w="1243" w:type="dxa"/>
            <w:vMerge w:val="restart"/>
            <w:tcBorders>
              <w:bottom w:val="nil"/>
            </w:tcBorders>
            <w:vAlign w:val="top"/>
          </w:tcPr>
          <w:p>
            <w:pPr>
              <w:pStyle w:val="7"/>
              <w:spacing w:line="296" w:lineRule="auto"/>
            </w:pPr>
          </w:p>
          <w:p>
            <w:pPr>
              <w:pStyle w:val="7"/>
              <w:spacing w:line="297" w:lineRule="auto"/>
            </w:pPr>
          </w:p>
          <w:p>
            <w:pPr>
              <w:spacing w:before="61" w:line="231" w:lineRule="auto"/>
              <w:ind w:left="429"/>
              <w:rPr>
                <w:rFonts w:ascii="宋体" w:hAnsi="宋体" w:eastAsia="宋体" w:cs="宋体"/>
                <w:sz w:val="19"/>
                <w:szCs w:val="19"/>
              </w:rPr>
            </w:pPr>
            <w:r>
              <w:rPr>
                <w:rFonts w:ascii="宋体" w:hAnsi="宋体" w:eastAsia="宋体" w:cs="宋体"/>
                <w:spacing w:val="4"/>
                <w:sz w:val="19"/>
                <w:szCs w:val="19"/>
              </w:rPr>
              <w:t>总计</w:t>
            </w:r>
          </w:p>
        </w:tc>
        <w:tc>
          <w:tcPr>
            <w:tcW w:w="5224" w:type="dxa"/>
            <w:gridSpan w:val="6"/>
            <w:vAlign w:val="top"/>
          </w:tcPr>
          <w:p>
            <w:pPr>
              <w:spacing w:before="159" w:line="229" w:lineRule="auto"/>
              <w:ind w:left="2220"/>
              <w:rPr>
                <w:rFonts w:ascii="宋体" w:hAnsi="宋体" w:eastAsia="宋体" w:cs="宋体"/>
                <w:sz w:val="19"/>
                <w:szCs w:val="19"/>
              </w:rPr>
            </w:pPr>
            <w:r>
              <w:rPr>
                <w:rFonts w:ascii="宋体" w:hAnsi="宋体" w:eastAsia="宋体" w:cs="宋体"/>
                <w:spacing w:val="7"/>
                <w:sz w:val="19"/>
                <w:szCs w:val="19"/>
              </w:rPr>
              <w:t>本年收入</w:t>
            </w:r>
          </w:p>
        </w:tc>
        <w:tc>
          <w:tcPr>
            <w:tcW w:w="4442" w:type="dxa"/>
            <w:gridSpan w:val="6"/>
            <w:vAlign w:val="top"/>
          </w:tcPr>
          <w:p>
            <w:pPr>
              <w:spacing w:before="158" w:line="230" w:lineRule="auto"/>
              <w:ind w:left="1631"/>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1423" w:type="dxa"/>
            <w:vMerge w:val="continue"/>
            <w:tcBorders>
              <w:top w:val="nil"/>
            </w:tcBorders>
            <w:vAlign w:val="top"/>
          </w:tcPr>
          <w:p>
            <w:pPr>
              <w:pStyle w:val="7"/>
            </w:pPr>
          </w:p>
        </w:tc>
        <w:tc>
          <w:tcPr>
            <w:tcW w:w="1815" w:type="dxa"/>
            <w:vMerge w:val="continue"/>
            <w:tcBorders>
              <w:top w:val="nil"/>
            </w:tcBorders>
            <w:vAlign w:val="top"/>
          </w:tcPr>
          <w:p>
            <w:pPr>
              <w:pStyle w:val="7"/>
            </w:pPr>
          </w:p>
        </w:tc>
        <w:tc>
          <w:tcPr>
            <w:tcW w:w="1243" w:type="dxa"/>
            <w:vMerge w:val="continue"/>
            <w:tcBorders>
              <w:top w:val="nil"/>
            </w:tcBorders>
            <w:vAlign w:val="top"/>
          </w:tcPr>
          <w:p>
            <w:pPr>
              <w:pStyle w:val="7"/>
            </w:pPr>
          </w:p>
        </w:tc>
        <w:tc>
          <w:tcPr>
            <w:tcW w:w="1183" w:type="dxa"/>
            <w:vAlign w:val="top"/>
          </w:tcPr>
          <w:p>
            <w:pPr>
              <w:pStyle w:val="7"/>
              <w:spacing w:line="337" w:lineRule="auto"/>
            </w:pPr>
          </w:p>
          <w:p>
            <w:pPr>
              <w:spacing w:before="62" w:line="231" w:lineRule="auto"/>
              <w:ind w:left="397"/>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77" w:line="235" w:lineRule="auto"/>
              <w:ind w:left="373" w:right="153" w:hanging="198"/>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5"/>
                <w:sz w:val="19"/>
                <w:szCs w:val="19"/>
              </w:rPr>
              <w:t>预算</w:t>
            </w:r>
          </w:p>
        </w:tc>
        <w:tc>
          <w:tcPr>
            <w:tcW w:w="862" w:type="dxa"/>
            <w:vAlign w:val="top"/>
          </w:tcPr>
          <w:p>
            <w:pPr>
              <w:spacing w:before="277" w:line="235" w:lineRule="auto"/>
              <w:ind w:left="139" w:right="14" w:hanging="100"/>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82" w:type="dxa"/>
            <w:vAlign w:val="top"/>
          </w:tcPr>
          <w:p>
            <w:pPr>
              <w:spacing w:before="153" w:line="231" w:lineRule="auto"/>
              <w:ind w:left="69"/>
              <w:rPr>
                <w:rFonts w:ascii="宋体" w:hAnsi="宋体" w:eastAsia="宋体" w:cs="宋体"/>
                <w:sz w:val="19"/>
                <w:szCs w:val="19"/>
              </w:rPr>
            </w:pPr>
            <w:r>
              <w:rPr>
                <w:rFonts w:ascii="宋体" w:hAnsi="宋体" w:eastAsia="宋体" w:cs="宋体"/>
                <w:spacing w:val="1"/>
                <w:sz w:val="19"/>
                <w:szCs w:val="19"/>
              </w:rPr>
              <w:t>国有资</w:t>
            </w:r>
          </w:p>
          <w:p>
            <w:pPr>
              <w:spacing w:before="10" w:line="229" w:lineRule="auto"/>
              <w:ind w:left="50"/>
              <w:rPr>
                <w:rFonts w:ascii="宋体" w:hAnsi="宋体" w:eastAsia="宋体" w:cs="宋体"/>
                <w:sz w:val="19"/>
                <w:szCs w:val="19"/>
              </w:rPr>
            </w:pPr>
            <w:r>
              <w:rPr>
                <w:rFonts w:ascii="宋体" w:hAnsi="宋体" w:eastAsia="宋体" w:cs="宋体"/>
                <w:spacing w:val="7"/>
                <w:sz w:val="19"/>
                <w:szCs w:val="19"/>
              </w:rPr>
              <w:t>本经营</w:t>
            </w:r>
          </w:p>
          <w:p>
            <w:pPr>
              <w:spacing w:before="11" w:line="230" w:lineRule="auto"/>
              <w:ind w:left="152"/>
              <w:rPr>
                <w:rFonts w:ascii="宋体" w:hAnsi="宋体" w:eastAsia="宋体" w:cs="宋体"/>
                <w:sz w:val="19"/>
                <w:szCs w:val="19"/>
              </w:rPr>
            </w:pPr>
            <w:r>
              <w:rPr>
                <w:rFonts w:ascii="宋体" w:hAnsi="宋体" w:eastAsia="宋体" w:cs="宋体"/>
                <w:spacing w:val="4"/>
                <w:sz w:val="19"/>
                <w:szCs w:val="19"/>
              </w:rPr>
              <w:t>预算</w:t>
            </w:r>
          </w:p>
        </w:tc>
        <w:tc>
          <w:tcPr>
            <w:tcW w:w="682" w:type="dxa"/>
            <w:vAlign w:val="top"/>
          </w:tcPr>
          <w:p>
            <w:pPr>
              <w:spacing w:before="153"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61"/>
              <w:rPr>
                <w:rFonts w:ascii="宋体" w:hAnsi="宋体" w:eastAsia="宋体" w:cs="宋体"/>
                <w:sz w:val="19"/>
                <w:szCs w:val="19"/>
              </w:rPr>
            </w:pPr>
            <w:r>
              <w:rPr>
                <w:rFonts w:ascii="宋体" w:hAnsi="宋体" w:eastAsia="宋体" w:cs="宋体"/>
                <w:spacing w:val="1"/>
                <w:sz w:val="19"/>
                <w:szCs w:val="19"/>
              </w:rPr>
              <w:t>资金</w:t>
            </w:r>
          </w:p>
        </w:tc>
        <w:tc>
          <w:tcPr>
            <w:tcW w:w="682" w:type="dxa"/>
            <w:vAlign w:val="top"/>
          </w:tcPr>
          <w:p>
            <w:pPr>
              <w:spacing w:before="277" w:line="238" w:lineRule="auto"/>
              <w:ind w:left="253" w:right="22" w:hanging="199"/>
              <w:rPr>
                <w:rFonts w:ascii="宋体" w:hAnsi="宋体" w:eastAsia="宋体" w:cs="宋体"/>
                <w:sz w:val="19"/>
                <w:szCs w:val="19"/>
              </w:rPr>
            </w:pPr>
            <w:r>
              <w:rPr>
                <w:rFonts w:ascii="宋体" w:hAnsi="宋体" w:eastAsia="宋体" w:cs="宋体"/>
                <w:spacing w:val="6"/>
                <w:sz w:val="19"/>
                <w:szCs w:val="19"/>
              </w:rPr>
              <w:t>单位资</w:t>
            </w:r>
            <w:r>
              <w:rPr>
                <w:rFonts w:ascii="宋体" w:hAnsi="宋体" w:eastAsia="宋体" w:cs="宋体"/>
                <w:spacing w:val="1"/>
                <w:sz w:val="19"/>
                <w:szCs w:val="19"/>
              </w:rPr>
              <w:t xml:space="preserve"> </w:t>
            </w:r>
            <w:r>
              <w:rPr>
                <w:rFonts w:ascii="宋体" w:hAnsi="宋体" w:eastAsia="宋体" w:cs="宋体"/>
                <w:sz w:val="19"/>
                <w:szCs w:val="19"/>
              </w:rPr>
              <w:t>金</w:t>
            </w:r>
          </w:p>
        </w:tc>
        <w:tc>
          <w:tcPr>
            <w:tcW w:w="852" w:type="dxa"/>
            <w:vAlign w:val="top"/>
          </w:tcPr>
          <w:p>
            <w:pPr>
              <w:pStyle w:val="7"/>
              <w:spacing w:line="337" w:lineRule="auto"/>
            </w:pPr>
          </w:p>
          <w:p>
            <w:pPr>
              <w:spacing w:before="62" w:line="231" w:lineRule="auto"/>
              <w:ind w:left="238"/>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53" w:line="235" w:lineRule="auto"/>
              <w:ind w:left="337" w:right="105" w:hanging="195"/>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42"/>
              <w:rPr>
                <w:rFonts w:ascii="宋体" w:hAnsi="宋体" w:eastAsia="宋体" w:cs="宋体"/>
                <w:sz w:val="19"/>
                <w:szCs w:val="19"/>
              </w:rPr>
            </w:pPr>
            <w:r>
              <w:rPr>
                <w:rFonts w:ascii="宋体" w:hAnsi="宋体" w:eastAsia="宋体" w:cs="宋体"/>
                <w:spacing w:val="4"/>
                <w:sz w:val="19"/>
                <w:szCs w:val="19"/>
              </w:rPr>
              <w:t>预算</w:t>
            </w:r>
          </w:p>
        </w:tc>
        <w:tc>
          <w:tcPr>
            <w:tcW w:w="862" w:type="dxa"/>
            <w:vAlign w:val="top"/>
          </w:tcPr>
          <w:p>
            <w:pPr>
              <w:spacing w:before="277" w:line="235" w:lineRule="auto"/>
              <w:ind w:left="147" w:right="9" w:hanging="103"/>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22" w:type="dxa"/>
            <w:vAlign w:val="top"/>
          </w:tcPr>
          <w:p>
            <w:pPr>
              <w:spacing w:before="29" w:line="229" w:lineRule="auto"/>
              <w:ind w:left="127" w:right="88" w:firstLine="18"/>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622" w:type="dxa"/>
            <w:vAlign w:val="top"/>
          </w:tcPr>
          <w:p>
            <w:pPr>
              <w:spacing w:before="29" w:line="229" w:lineRule="auto"/>
              <w:ind w:left="127" w:right="87"/>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76" w:line="236" w:lineRule="auto"/>
              <w:ind w:left="136" w:right="97" w:hanging="7"/>
              <w:rPr>
                <w:rFonts w:ascii="宋体" w:hAnsi="宋体" w:eastAsia="宋体" w:cs="宋体"/>
                <w:sz w:val="19"/>
                <w:szCs w:val="19"/>
              </w:rPr>
            </w:pP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spacing w:before="155" w:line="231" w:lineRule="auto"/>
              <w:ind w:left="712"/>
              <w:rPr>
                <w:rFonts w:ascii="宋体" w:hAnsi="宋体" w:eastAsia="宋体" w:cs="宋体"/>
                <w:sz w:val="19"/>
                <w:szCs w:val="19"/>
              </w:rPr>
            </w:pPr>
            <w:r>
              <w:rPr>
                <w:rFonts w:ascii="宋体" w:hAnsi="宋体" w:eastAsia="宋体" w:cs="宋体"/>
                <w:spacing w:val="5"/>
                <w:sz w:val="19"/>
                <w:szCs w:val="19"/>
              </w:rPr>
              <w:t>合计</w:t>
            </w: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18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11" w:right="1348" w:bottom="400" w:left="1329" w:header="0" w:footer="0" w:gutter="0"/>
          <w:cols w:space="720" w:num="1"/>
        </w:sectPr>
      </w:pPr>
    </w:p>
    <w:p>
      <w:pPr>
        <w:spacing w:before="87" w:line="225" w:lineRule="auto"/>
        <w:ind w:left="5607"/>
        <w:outlineLvl w:val="1"/>
        <w:rPr>
          <w:rFonts w:ascii="宋体" w:hAnsi="宋体" w:eastAsia="宋体" w:cs="宋体"/>
          <w:sz w:val="43"/>
          <w:szCs w:val="43"/>
        </w:rPr>
      </w:pPr>
      <w:r>
        <w:rPr>
          <w:rFonts w:ascii="宋体" w:hAnsi="宋体" w:eastAsia="宋体" w:cs="宋体"/>
          <w:b/>
          <w:bCs/>
          <w:spacing w:val="4"/>
          <w:sz w:val="43"/>
          <w:szCs w:val="43"/>
        </w:rPr>
        <w:t>债务支出预算表</w:t>
      </w:r>
    </w:p>
    <w:p>
      <w:pPr>
        <w:pStyle w:val="2"/>
        <w:spacing w:line="323" w:lineRule="auto"/>
      </w:pPr>
    </w:p>
    <w:p>
      <w:pPr>
        <w:spacing w:before="61" w:line="231" w:lineRule="auto"/>
        <w:ind w:left="56"/>
        <w:rPr>
          <w:rFonts w:ascii="宋体" w:hAnsi="宋体" w:eastAsia="宋体" w:cs="宋体"/>
          <w:sz w:val="19"/>
          <w:szCs w:val="19"/>
        </w:rPr>
      </w:pPr>
      <w:r>
        <w:rPr>
          <w:rFonts w:ascii="宋体" w:hAnsi="宋体" w:eastAsia="宋体" w:cs="宋体"/>
          <w:spacing w:val="4"/>
          <w:sz w:val="19"/>
          <w:szCs w:val="19"/>
        </w:rPr>
        <w:t>表13</w:t>
      </w:r>
    </w:p>
    <w:p>
      <w:pPr>
        <w:spacing w:before="91" w:line="226" w:lineRule="auto"/>
        <w:ind w:left="59"/>
        <w:rPr>
          <w:rFonts w:ascii="宋体" w:hAnsi="宋体" w:eastAsia="宋体" w:cs="宋体"/>
          <w:sz w:val="19"/>
          <w:szCs w:val="19"/>
        </w:rPr>
      </w:pPr>
      <w:r>
        <w:rPr>
          <w:rFonts w:ascii="宋体" w:hAnsi="宋体" w:eastAsia="宋体" w:cs="宋体"/>
          <w:spacing w:val="4"/>
          <w:sz w:val="19"/>
          <w:szCs w:val="19"/>
        </w:rPr>
        <w:t>部门名称：</w:t>
      </w:r>
      <w:r>
        <w:rPr>
          <w:rFonts w:ascii="宋体" w:hAnsi="宋体" w:eastAsia="宋体" w:cs="宋体"/>
          <w:spacing w:val="-53"/>
          <w:sz w:val="19"/>
          <w:szCs w:val="19"/>
        </w:rPr>
        <w:t xml:space="preserve"> </w:t>
      </w:r>
      <w:r>
        <w:rPr>
          <w:rFonts w:hint="eastAsia" w:ascii="宋体" w:hAnsi="宋体" w:eastAsia="宋体" w:cs="宋体"/>
          <w:spacing w:val="-53"/>
          <w:sz w:val="19"/>
          <w:szCs w:val="19"/>
          <w:lang w:eastAsia="zh-CN"/>
        </w:rPr>
        <w:t>丹东市红十字会</w:t>
      </w:r>
      <w:r>
        <w:rPr>
          <w:rFonts w:ascii="宋体" w:hAnsi="宋体" w:eastAsia="宋体" w:cs="宋体"/>
          <w:spacing w:val="4"/>
          <w:sz w:val="19"/>
          <w:szCs w:val="19"/>
        </w:rPr>
        <w:t xml:space="preserve">                                          </w:t>
      </w:r>
      <w:r>
        <w:rPr>
          <w:rFonts w:ascii="宋体" w:hAnsi="宋体" w:eastAsia="宋体" w:cs="宋体"/>
          <w:spacing w:val="3"/>
          <w:sz w:val="19"/>
          <w:szCs w:val="19"/>
        </w:rPr>
        <w:t xml:space="preserve">                                                                       单位:万元</w:t>
      </w:r>
    </w:p>
    <w:tbl>
      <w:tblPr>
        <w:tblStyle w:val="6"/>
        <w:tblW w:w="14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815"/>
        <w:gridCol w:w="1273"/>
        <w:gridCol w:w="1243"/>
        <w:gridCol w:w="1133"/>
        <w:gridCol w:w="862"/>
        <w:gridCol w:w="682"/>
        <w:gridCol w:w="682"/>
        <w:gridCol w:w="682"/>
        <w:gridCol w:w="852"/>
        <w:gridCol w:w="852"/>
        <w:gridCol w:w="86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296" w:lineRule="auto"/>
            </w:pPr>
          </w:p>
          <w:p>
            <w:pPr>
              <w:pStyle w:val="7"/>
              <w:spacing w:line="296" w:lineRule="auto"/>
            </w:pPr>
          </w:p>
          <w:p>
            <w:pPr>
              <w:spacing w:before="62" w:line="231" w:lineRule="auto"/>
              <w:ind w:left="320"/>
              <w:rPr>
                <w:rFonts w:ascii="宋体" w:hAnsi="宋体" w:eastAsia="宋体" w:cs="宋体"/>
                <w:sz w:val="19"/>
                <w:szCs w:val="19"/>
              </w:rPr>
            </w:pPr>
            <w:r>
              <w:rPr>
                <w:rFonts w:ascii="宋体" w:hAnsi="宋体" w:eastAsia="宋体" w:cs="宋体"/>
                <w:spacing w:val="7"/>
                <w:sz w:val="19"/>
                <w:szCs w:val="19"/>
              </w:rPr>
              <w:t>单位名称</w:t>
            </w:r>
          </w:p>
        </w:tc>
        <w:tc>
          <w:tcPr>
            <w:tcW w:w="1815" w:type="dxa"/>
            <w:vMerge w:val="restart"/>
            <w:tcBorders>
              <w:bottom w:val="nil"/>
            </w:tcBorders>
            <w:vAlign w:val="top"/>
          </w:tcPr>
          <w:p>
            <w:pPr>
              <w:pStyle w:val="7"/>
              <w:spacing w:line="296" w:lineRule="auto"/>
            </w:pPr>
          </w:p>
          <w:p>
            <w:pPr>
              <w:pStyle w:val="7"/>
              <w:spacing w:line="296" w:lineRule="auto"/>
            </w:pPr>
          </w:p>
          <w:p>
            <w:pPr>
              <w:spacing w:before="62" w:line="231" w:lineRule="auto"/>
              <w:ind w:left="515"/>
              <w:rPr>
                <w:rFonts w:ascii="宋体" w:hAnsi="宋体" w:eastAsia="宋体" w:cs="宋体"/>
                <w:sz w:val="19"/>
                <w:szCs w:val="19"/>
              </w:rPr>
            </w:pPr>
            <w:r>
              <w:rPr>
                <w:rFonts w:ascii="宋体" w:hAnsi="宋体" w:eastAsia="宋体" w:cs="宋体"/>
                <w:spacing w:val="7"/>
                <w:sz w:val="19"/>
                <w:szCs w:val="19"/>
              </w:rPr>
              <w:t>项目名称</w:t>
            </w:r>
          </w:p>
        </w:tc>
        <w:tc>
          <w:tcPr>
            <w:tcW w:w="1273" w:type="dxa"/>
            <w:vMerge w:val="restart"/>
            <w:tcBorders>
              <w:bottom w:val="nil"/>
            </w:tcBorders>
            <w:vAlign w:val="top"/>
          </w:tcPr>
          <w:p>
            <w:pPr>
              <w:pStyle w:val="7"/>
              <w:spacing w:line="296" w:lineRule="auto"/>
            </w:pPr>
          </w:p>
          <w:p>
            <w:pPr>
              <w:pStyle w:val="7"/>
              <w:spacing w:line="297" w:lineRule="auto"/>
            </w:pPr>
          </w:p>
          <w:p>
            <w:pPr>
              <w:spacing w:before="61" w:line="231" w:lineRule="auto"/>
              <w:ind w:left="444"/>
              <w:rPr>
                <w:rFonts w:ascii="宋体" w:hAnsi="宋体" w:eastAsia="宋体" w:cs="宋体"/>
                <w:sz w:val="19"/>
                <w:szCs w:val="19"/>
              </w:rPr>
            </w:pPr>
            <w:r>
              <w:rPr>
                <w:rFonts w:ascii="宋体" w:hAnsi="宋体" w:eastAsia="宋体" w:cs="宋体"/>
                <w:spacing w:val="4"/>
                <w:sz w:val="19"/>
                <w:szCs w:val="19"/>
              </w:rPr>
              <w:t>总计</w:t>
            </w:r>
          </w:p>
        </w:tc>
        <w:tc>
          <w:tcPr>
            <w:tcW w:w="5284" w:type="dxa"/>
            <w:gridSpan w:val="6"/>
            <w:vAlign w:val="top"/>
          </w:tcPr>
          <w:p>
            <w:pPr>
              <w:spacing w:before="159" w:line="229" w:lineRule="auto"/>
              <w:ind w:left="2251"/>
              <w:rPr>
                <w:rFonts w:ascii="宋体" w:hAnsi="宋体" w:eastAsia="宋体" w:cs="宋体"/>
                <w:sz w:val="19"/>
                <w:szCs w:val="19"/>
              </w:rPr>
            </w:pPr>
            <w:r>
              <w:rPr>
                <w:rFonts w:ascii="宋体" w:hAnsi="宋体" w:eastAsia="宋体" w:cs="宋体"/>
                <w:spacing w:val="7"/>
                <w:sz w:val="19"/>
                <w:szCs w:val="19"/>
              </w:rPr>
              <w:t>本年收入</w:t>
            </w:r>
          </w:p>
        </w:tc>
        <w:tc>
          <w:tcPr>
            <w:tcW w:w="4442" w:type="dxa"/>
            <w:gridSpan w:val="6"/>
            <w:vAlign w:val="top"/>
          </w:tcPr>
          <w:p>
            <w:pPr>
              <w:spacing w:before="158" w:line="230" w:lineRule="auto"/>
              <w:ind w:left="1632"/>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1423" w:type="dxa"/>
            <w:vMerge w:val="continue"/>
            <w:tcBorders>
              <w:top w:val="nil"/>
            </w:tcBorders>
            <w:vAlign w:val="top"/>
          </w:tcPr>
          <w:p>
            <w:pPr>
              <w:pStyle w:val="7"/>
            </w:pPr>
          </w:p>
        </w:tc>
        <w:tc>
          <w:tcPr>
            <w:tcW w:w="1815" w:type="dxa"/>
            <w:vMerge w:val="continue"/>
            <w:tcBorders>
              <w:top w:val="nil"/>
            </w:tcBorders>
            <w:vAlign w:val="top"/>
          </w:tcPr>
          <w:p>
            <w:pPr>
              <w:pStyle w:val="7"/>
            </w:pPr>
          </w:p>
        </w:tc>
        <w:tc>
          <w:tcPr>
            <w:tcW w:w="1273" w:type="dxa"/>
            <w:vMerge w:val="continue"/>
            <w:tcBorders>
              <w:top w:val="nil"/>
            </w:tcBorders>
            <w:vAlign w:val="top"/>
          </w:tcPr>
          <w:p>
            <w:pPr>
              <w:pStyle w:val="7"/>
            </w:pPr>
          </w:p>
        </w:tc>
        <w:tc>
          <w:tcPr>
            <w:tcW w:w="1243" w:type="dxa"/>
            <w:vAlign w:val="top"/>
          </w:tcPr>
          <w:p>
            <w:pPr>
              <w:pStyle w:val="7"/>
              <w:spacing w:line="337" w:lineRule="auto"/>
            </w:pPr>
          </w:p>
          <w:p>
            <w:pPr>
              <w:spacing w:before="62" w:line="231" w:lineRule="auto"/>
              <w:ind w:left="428"/>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77" w:line="235" w:lineRule="auto"/>
              <w:ind w:left="375" w:right="151" w:hanging="198"/>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4"/>
                <w:sz w:val="19"/>
                <w:szCs w:val="19"/>
              </w:rPr>
              <w:t>预算</w:t>
            </w:r>
          </w:p>
        </w:tc>
        <w:tc>
          <w:tcPr>
            <w:tcW w:w="862" w:type="dxa"/>
            <w:vAlign w:val="top"/>
          </w:tcPr>
          <w:p>
            <w:pPr>
              <w:spacing w:before="277" w:line="235" w:lineRule="auto"/>
              <w:ind w:left="140" w:right="14" w:hanging="101"/>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82" w:type="dxa"/>
            <w:vAlign w:val="top"/>
          </w:tcPr>
          <w:p>
            <w:pPr>
              <w:spacing w:before="153" w:line="231" w:lineRule="auto"/>
              <w:ind w:left="70"/>
              <w:rPr>
                <w:rFonts w:ascii="宋体" w:hAnsi="宋体" w:eastAsia="宋体" w:cs="宋体"/>
                <w:sz w:val="19"/>
                <w:szCs w:val="19"/>
              </w:rPr>
            </w:pPr>
            <w:r>
              <w:rPr>
                <w:rFonts w:ascii="宋体" w:hAnsi="宋体" w:eastAsia="宋体" w:cs="宋体"/>
                <w:sz w:val="19"/>
                <w:szCs w:val="19"/>
              </w:rPr>
              <w:t>国有资</w:t>
            </w:r>
          </w:p>
          <w:p>
            <w:pPr>
              <w:spacing w:before="10" w:line="229" w:lineRule="auto"/>
              <w:ind w:left="51"/>
              <w:rPr>
                <w:rFonts w:ascii="宋体" w:hAnsi="宋体" w:eastAsia="宋体" w:cs="宋体"/>
                <w:sz w:val="19"/>
                <w:szCs w:val="19"/>
              </w:rPr>
            </w:pPr>
            <w:r>
              <w:rPr>
                <w:rFonts w:ascii="宋体" w:hAnsi="宋体" w:eastAsia="宋体" w:cs="宋体"/>
                <w:spacing w:val="6"/>
                <w:sz w:val="19"/>
                <w:szCs w:val="19"/>
              </w:rPr>
              <w:t>本经营</w:t>
            </w:r>
          </w:p>
          <w:p>
            <w:pPr>
              <w:spacing w:before="11" w:line="230" w:lineRule="auto"/>
              <w:ind w:left="152"/>
              <w:rPr>
                <w:rFonts w:ascii="宋体" w:hAnsi="宋体" w:eastAsia="宋体" w:cs="宋体"/>
                <w:sz w:val="19"/>
                <w:szCs w:val="19"/>
              </w:rPr>
            </w:pPr>
            <w:r>
              <w:rPr>
                <w:rFonts w:ascii="宋体" w:hAnsi="宋体" w:eastAsia="宋体" w:cs="宋体"/>
                <w:spacing w:val="5"/>
                <w:sz w:val="19"/>
                <w:szCs w:val="19"/>
              </w:rPr>
              <w:t>预算</w:t>
            </w:r>
          </w:p>
        </w:tc>
        <w:tc>
          <w:tcPr>
            <w:tcW w:w="682" w:type="dxa"/>
            <w:vAlign w:val="top"/>
          </w:tcPr>
          <w:p>
            <w:pPr>
              <w:spacing w:before="153"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61"/>
              <w:rPr>
                <w:rFonts w:ascii="宋体" w:hAnsi="宋体" w:eastAsia="宋体" w:cs="宋体"/>
                <w:sz w:val="19"/>
                <w:szCs w:val="19"/>
              </w:rPr>
            </w:pPr>
            <w:r>
              <w:rPr>
                <w:rFonts w:ascii="宋体" w:hAnsi="宋体" w:eastAsia="宋体" w:cs="宋体"/>
                <w:spacing w:val="1"/>
                <w:sz w:val="19"/>
                <w:szCs w:val="19"/>
              </w:rPr>
              <w:t>资金</w:t>
            </w:r>
          </w:p>
        </w:tc>
        <w:tc>
          <w:tcPr>
            <w:tcW w:w="682" w:type="dxa"/>
            <w:vAlign w:val="top"/>
          </w:tcPr>
          <w:p>
            <w:pPr>
              <w:spacing w:before="277" w:line="238" w:lineRule="auto"/>
              <w:ind w:left="254" w:right="22" w:hanging="200"/>
              <w:rPr>
                <w:rFonts w:ascii="宋体" w:hAnsi="宋体" w:eastAsia="宋体" w:cs="宋体"/>
                <w:sz w:val="19"/>
                <w:szCs w:val="19"/>
              </w:rPr>
            </w:pPr>
            <w:r>
              <w:rPr>
                <w:rFonts w:ascii="宋体" w:hAnsi="宋体" w:eastAsia="宋体" w:cs="宋体"/>
                <w:spacing w:val="6"/>
                <w:sz w:val="19"/>
                <w:szCs w:val="19"/>
              </w:rPr>
              <w:t>单位资</w:t>
            </w:r>
            <w:r>
              <w:rPr>
                <w:rFonts w:ascii="宋体" w:hAnsi="宋体" w:eastAsia="宋体" w:cs="宋体"/>
                <w:spacing w:val="1"/>
                <w:sz w:val="19"/>
                <w:szCs w:val="19"/>
              </w:rPr>
              <w:t xml:space="preserve"> </w:t>
            </w:r>
            <w:r>
              <w:rPr>
                <w:rFonts w:ascii="宋体" w:hAnsi="宋体" w:eastAsia="宋体" w:cs="宋体"/>
                <w:sz w:val="19"/>
                <w:szCs w:val="19"/>
              </w:rPr>
              <w:t>金</w:t>
            </w:r>
          </w:p>
        </w:tc>
        <w:tc>
          <w:tcPr>
            <w:tcW w:w="852" w:type="dxa"/>
            <w:vAlign w:val="top"/>
          </w:tcPr>
          <w:p>
            <w:pPr>
              <w:pStyle w:val="7"/>
              <w:spacing w:line="337" w:lineRule="auto"/>
            </w:pPr>
          </w:p>
          <w:p>
            <w:pPr>
              <w:spacing w:before="62" w:line="231" w:lineRule="auto"/>
              <w:ind w:left="240"/>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53" w:line="235" w:lineRule="auto"/>
              <w:ind w:left="338" w:right="105" w:hanging="196"/>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42"/>
              <w:rPr>
                <w:rFonts w:ascii="宋体" w:hAnsi="宋体" w:eastAsia="宋体" w:cs="宋体"/>
                <w:sz w:val="19"/>
                <w:szCs w:val="19"/>
              </w:rPr>
            </w:pPr>
            <w:r>
              <w:rPr>
                <w:rFonts w:ascii="宋体" w:hAnsi="宋体" w:eastAsia="宋体" w:cs="宋体"/>
                <w:spacing w:val="5"/>
                <w:sz w:val="19"/>
                <w:szCs w:val="19"/>
              </w:rPr>
              <w:t>预算</w:t>
            </w:r>
          </w:p>
        </w:tc>
        <w:tc>
          <w:tcPr>
            <w:tcW w:w="862" w:type="dxa"/>
            <w:vAlign w:val="top"/>
          </w:tcPr>
          <w:p>
            <w:pPr>
              <w:spacing w:before="277" w:line="235" w:lineRule="auto"/>
              <w:ind w:left="146" w:right="8" w:hanging="101"/>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22" w:type="dxa"/>
            <w:vAlign w:val="top"/>
          </w:tcPr>
          <w:p>
            <w:pPr>
              <w:spacing w:before="29" w:line="229" w:lineRule="auto"/>
              <w:ind w:left="128" w:right="88" w:firstLine="18"/>
              <w:jc w:val="both"/>
              <w:rPr>
                <w:rFonts w:ascii="宋体" w:hAnsi="宋体" w:eastAsia="宋体" w:cs="宋体"/>
                <w:sz w:val="19"/>
                <w:szCs w:val="19"/>
              </w:rPr>
            </w:pPr>
            <w:r>
              <w:rPr>
                <w:rFonts w:ascii="宋体" w:hAnsi="宋体" w:eastAsia="宋体" w:cs="宋体"/>
                <w:spacing w:val="-5"/>
                <w:sz w:val="19"/>
                <w:szCs w:val="19"/>
              </w:rPr>
              <w:t>国有</w:t>
            </w:r>
            <w:r>
              <w:rPr>
                <w:rFonts w:ascii="宋体" w:hAnsi="宋体" w:eastAsia="宋体" w:cs="宋体"/>
                <w:sz w:val="19"/>
                <w:szCs w:val="19"/>
              </w:rPr>
              <w:t xml:space="preserve"> </w:t>
            </w:r>
            <w:r>
              <w:rPr>
                <w:rFonts w:ascii="宋体" w:hAnsi="宋体" w:eastAsia="宋体" w:cs="宋体"/>
                <w:spacing w:val="4"/>
                <w:sz w:val="19"/>
                <w:szCs w:val="19"/>
              </w:rPr>
              <w:t>资本</w:t>
            </w:r>
            <w:r>
              <w:rPr>
                <w:rFonts w:ascii="宋体" w:hAnsi="宋体" w:eastAsia="宋体" w:cs="宋体"/>
                <w:sz w:val="19"/>
                <w:szCs w:val="19"/>
              </w:rPr>
              <w:t xml:space="preserve"> </w:t>
            </w:r>
            <w:r>
              <w:rPr>
                <w:rFonts w:ascii="宋体" w:hAnsi="宋体" w:eastAsia="宋体" w:cs="宋体"/>
                <w:spacing w:val="4"/>
                <w:sz w:val="19"/>
                <w:szCs w:val="19"/>
              </w:rPr>
              <w:t>经营</w:t>
            </w:r>
            <w:r>
              <w:rPr>
                <w:rFonts w:ascii="宋体" w:hAnsi="宋体" w:eastAsia="宋体" w:cs="宋体"/>
                <w:sz w:val="19"/>
                <w:szCs w:val="19"/>
              </w:rPr>
              <w:t xml:space="preserve"> </w:t>
            </w:r>
            <w:r>
              <w:rPr>
                <w:rFonts w:ascii="宋体" w:hAnsi="宋体" w:eastAsia="宋体" w:cs="宋体"/>
                <w:spacing w:val="4"/>
                <w:sz w:val="19"/>
                <w:szCs w:val="19"/>
              </w:rPr>
              <w:t>预算</w:t>
            </w:r>
          </w:p>
        </w:tc>
        <w:tc>
          <w:tcPr>
            <w:tcW w:w="622" w:type="dxa"/>
            <w:vAlign w:val="top"/>
          </w:tcPr>
          <w:p>
            <w:pPr>
              <w:spacing w:before="29" w:line="229" w:lineRule="auto"/>
              <w:ind w:left="128" w:right="87"/>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76" w:line="236" w:lineRule="auto"/>
              <w:ind w:left="136" w:right="96" w:hanging="7"/>
              <w:rPr>
                <w:rFonts w:ascii="宋体" w:hAnsi="宋体" w:eastAsia="宋体" w:cs="宋体"/>
                <w:sz w:val="19"/>
                <w:szCs w:val="19"/>
              </w:rPr>
            </w:pP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23" w:type="dxa"/>
            <w:vAlign w:val="top"/>
          </w:tcPr>
          <w:p>
            <w:pPr>
              <w:spacing w:before="155" w:line="231" w:lineRule="auto"/>
              <w:ind w:left="520"/>
              <w:rPr>
                <w:rFonts w:ascii="宋体" w:hAnsi="宋体" w:eastAsia="宋体" w:cs="宋体"/>
                <w:sz w:val="19"/>
                <w:szCs w:val="19"/>
              </w:rPr>
            </w:pPr>
            <w:r>
              <w:rPr>
                <w:rFonts w:ascii="宋体" w:hAnsi="宋体" w:eastAsia="宋体" w:cs="宋体"/>
                <w:spacing w:val="5"/>
                <w:sz w:val="19"/>
                <w:szCs w:val="19"/>
              </w:rPr>
              <w:t>合计</w:t>
            </w: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Align w:val="top"/>
          </w:tcPr>
          <w:p>
            <w:pPr>
              <w:pStyle w:val="7"/>
            </w:pPr>
          </w:p>
        </w:tc>
        <w:tc>
          <w:tcPr>
            <w:tcW w:w="1815" w:type="dxa"/>
            <w:vAlign w:val="top"/>
          </w:tcPr>
          <w:p>
            <w:pPr>
              <w:pStyle w:val="7"/>
            </w:pPr>
          </w:p>
        </w:tc>
        <w:tc>
          <w:tcPr>
            <w:tcW w:w="127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11" w:right="1303" w:bottom="400" w:left="1283" w:header="0" w:footer="0" w:gutter="0"/>
          <w:cols w:space="720" w:num="1"/>
        </w:sectPr>
      </w:pPr>
    </w:p>
    <w:p>
      <w:pPr>
        <w:spacing w:before="79" w:line="224" w:lineRule="auto"/>
        <w:ind w:left="5328"/>
        <w:outlineLvl w:val="1"/>
        <w:rPr>
          <w:rFonts w:ascii="宋体" w:hAnsi="宋体" w:eastAsia="宋体" w:cs="宋体"/>
          <w:sz w:val="39"/>
          <w:szCs w:val="39"/>
        </w:rPr>
      </w:pPr>
      <w:r>
        <w:rPr>
          <w:rFonts w:ascii="宋体" w:hAnsi="宋体" w:eastAsia="宋体" w:cs="宋体"/>
          <w:b/>
          <w:bCs/>
          <w:spacing w:val="5"/>
          <w:sz w:val="39"/>
          <w:szCs w:val="39"/>
        </w:rPr>
        <w:t>政府采购支出预算表</w:t>
      </w:r>
    </w:p>
    <w:p>
      <w:pPr>
        <w:pStyle w:val="2"/>
        <w:spacing w:line="354" w:lineRule="auto"/>
      </w:pPr>
    </w:p>
    <w:p>
      <w:pPr>
        <w:spacing w:before="62" w:line="231" w:lineRule="auto"/>
        <w:ind w:left="54"/>
        <w:rPr>
          <w:rFonts w:ascii="宋体" w:hAnsi="宋体" w:eastAsia="宋体" w:cs="宋体"/>
          <w:sz w:val="19"/>
          <w:szCs w:val="19"/>
        </w:rPr>
      </w:pPr>
      <w:r>
        <w:rPr>
          <w:rFonts w:ascii="宋体" w:hAnsi="宋体" w:eastAsia="宋体" w:cs="宋体"/>
          <w:spacing w:val="4"/>
          <w:sz w:val="19"/>
          <w:szCs w:val="19"/>
        </w:rPr>
        <w:t>表14</w:t>
      </w:r>
    </w:p>
    <w:p>
      <w:pPr>
        <w:spacing w:before="91" w:line="226" w:lineRule="auto"/>
        <w:ind w:left="58"/>
        <w:rPr>
          <w:rFonts w:ascii="宋体" w:hAnsi="宋体" w:eastAsia="宋体" w:cs="宋体"/>
          <w:sz w:val="19"/>
          <w:szCs w:val="19"/>
        </w:rPr>
      </w:pPr>
      <w:r>
        <w:rPr>
          <w:rFonts w:ascii="宋体" w:hAnsi="宋体" w:eastAsia="宋体" w:cs="宋体"/>
          <w:spacing w:val="8"/>
          <w:sz w:val="19"/>
          <w:szCs w:val="19"/>
        </w:rPr>
        <w:t>部门名称：</w:t>
      </w:r>
      <w:r>
        <w:rPr>
          <w:rFonts w:hint="eastAsia" w:ascii="宋体" w:hAnsi="宋体" w:eastAsia="宋体" w:cs="宋体"/>
          <w:spacing w:val="8"/>
          <w:sz w:val="19"/>
          <w:szCs w:val="19"/>
          <w:lang w:eastAsia="zh-CN"/>
        </w:rPr>
        <w:t>丹东市红十字会</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8"/>
          <w:sz w:val="19"/>
          <w:szCs w:val="19"/>
        </w:rPr>
        <w:t>单位:万元</w:t>
      </w:r>
    </w:p>
    <w:tbl>
      <w:tblPr>
        <w:tblStyle w:val="6"/>
        <w:tblW w:w="142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815"/>
        <w:gridCol w:w="1243"/>
        <w:gridCol w:w="1243"/>
        <w:gridCol w:w="1133"/>
        <w:gridCol w:w="862"/>
        <w:gridCol w:w="682"/>
        <w:gridCol w:w="682"/>
        <w:gridCol w:w="682"/>
        <w:gridCol w:w="852"/>
        <w:gridCol w:w="852"/>
        <w:gridCol w:w="862"/>
        <w:gridCol w:w="622"/>
        <w:gridCol w:w="622"/>
        <w:gridCol w:w="6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423" w:type="dxa"/>
            <w:vMerge w:val="restart"/>
            <w:tcBorders>
              <w:bottom w:val="nil"/>
            </w:tcBorders>
            <w:vAlign w:val="top"/>
          </w:tcPr>
          <w:p>
            <w:pPr>
              <w:pStyle w:val="7"/>
              <w:spacing w:line="305" w:lineRule="auto"/>
            </w:pPr>
          </w:p>
          <w:p>
            <w:pPr>
              <w:pStyle w:val="7"/>
              <w:spacing w:line="305" w:lineRule="auto"/>
            </w:pPr>
          </w:p>
          <w:p>
            <w:pPr>
              <w:spacing w:before="61" w:line="231" w:lineRule="auto"/>
              <w:ind w:left="319"/>
              <w:rPr>
                <w:rFonts w:ascii="宋体" w:hAnsi="宋体" w:eastAsia="宋体" w:cs="宋体"/>
                <w:sz w:val="19"/>
                <w:szCs w:val="19"/>
              </w:rPr>
            </w:pPr>
            <w:r>
              <w:rPr>
                <w:rFonts w:ascii="宋体" w:hAnsi="宋体" w:eastAsia="宋体" w:cs="宋体"/>
                <w:spacing w:val="7"/>
                <w:sz w:val="19"/>
                <w:szCs w:val="19"/>
              </w:rPr>
              <w:t>单位名称</w:t>
            </w:r>
          </w:p>
        </w:tc>
        <w:tc>
          <w:tcPr>
            <w:tcW w:w="1815" w:type="dxa"/>
            <w:vMerge w:val="restart"/>
            <w:tcBorders>
              <w:bottom w:val="nil"/>
            </w:tcBorders>
            <w:vAlign w:val="top"/>
          </w:tcPr>
          <w:p>
            <w:pPr>
              <w:pStyle w:val="7"/>
              <w:spacing w:line="305" w:lineRule="auto"/>
            </w:pPr>
          </w:p>
          <w:p>
            <w:pPr>
              <w:pStyle w:val="7"/>
              <w:spacing w:line="305" w:lineRule="auto"/>
            </w:pPr>
          </w:p>
          <w:p>
            <w:pPr>
              <w:spacing w:before="61" w:line="231" w:lineRule="auto"/>
              <w:ind w:left="515"/>
              <w:rPr>
                <w:rFonts w:ascii="宋体" w:hAnsi="宋体" w:eastAsia="宋体" w:cs="宋体"/>
                <w:sz w:val="19"/>
                <w:szCs w:val="19"/>
              </w:rPr>
            </w:pPr>
            <w:r>
              <w:rPr>
                <w:rFonts w:ascii="宋体" w:hAnsi="宋体" w:eastAsia="宋体" w:cs="宋体"/>
                <w:spacing w:val="7"/>
                <w:sz w:val="19"/>
                <w:szCs w:val="19"/>
              </w:rPr>
              <w:t>项目名称</w:t>
            </w:r>
          </w:p>
        </w:tc>
        <w:tc>
          <w:tcPr>
            <w:tcW w:w="1243" w:type="dxa"/>
            <w:vMerge w:val="restart"/>
            <w:tcBorders>
              <w:bottom w:val="nil"/>
            </w:tcBorders>
            <w:vAlign w:val="top"/>
          </w:tcPr>
          <w:p>
            <w:pPr>
              <w:pStyle w:val="7"/>
              <w:spacing w:line="305" w:lineRule="auto"/>
            </w:pPr>
          </w:p>
          <w:p>
            <w:pPr>
              <w:pStyle w:val="7"/>
              <w:spacing w:line="305" w:lineRule="auto"/>
            </w:pPr>
          </w:p>
          <w:p>
            <w:pPr>
              <w:spacing w:before="62" w:line="231" w:lineRule="auto"/>
              <w:ind w:left="429"/>
              <w:rPr>
                <w:rFonts w:ascii="宋体" w:hAnsi="宋体" w:eastAsia="宋体" w:cs="宋体"/>
                <w:sz w:val="19"/>
                <w:szCs w:val="19"/>
              </w:rPr>
            </w:pPr>
            <w:r>
              <w:rPr>
                <w:rFonts w:ascii="宋体" w:hAnsi="宋体" w:eastAsia="宋体" w:cs="宋体"/>
                <w:spacing w:val="4"/>
                <w:sz w:val="19"/>
                <w:szCs w:val="19"/>
              </w:rPr>
              <w:t>总计</w:t>
            </w:r>
          </w:p>
        </w:tc>
        <w:tc>
          <w:tcPr>
            <w:tcW w:w="5284" w:type="dxa"/>
            <w:gridSpan w:val="6"/>
            <w:vAlign w:val="top"/>
          </w:tcPr>
          <w:p>
            <w:pPr>
              <w:spacing w:before="159" w:line="229" w:lineRule="auto"/>
              <w:ind w:left="2250"/>
              <w:rPr>
                <w:rFonts w:ascii="宋体" w:hAnsi="宋体" w:eastAsia="宋体" w:cs="宋体"/>
                <w:sz w:val="19"/>
                <w:szCs w:val="19"/>
              </w:rPr>
            </w:pPr>
            <w:r>
              <w:rPr>
                <w:rFonts w:ascii="宋体" w:hAnsi="宋体" w:eastAsia="宋体" w:cs="宋体"/>
                <w:spacing w:val="7"/>
                <w:sz w:val="19"/>
                <w:szCs w:val="19"/>
              </w:rPr>
              <w:t>本年收入</w:t>
            </w:r>
          </w:p>
        </w:tc>
        <w:tc>
          <w:tcPr>
            <w:tcW w:w="4442" w:type="dxa"/>
            <w:gridSpan w:val="6"/>
            <w:vAlign w:val="top"/>
          </w:tcPr>
          <w:p>
            <w:pPr>
              <w:spacing w:before="158" w:line="230" w:lineRule="auto"/>
              <w:ind w:left="1631"/>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1423" w:type="dxa"/>
            <w:vMerge w:val="continue"/>
            <w:tcBorders>
              <w:top w:val="nil"/>
            </w:tcBorders>
            <w:vAlign w:val="top"/>
          </w:tcPr>
          <w:p>
            <w:pPr>
              <w:pStyle w:val="7"/>
            </w:pPr>
          </w:p>
        </w:tc>
        <w:tc>
          <w:tcPr>
            <w:tcW w:w="1815" w:type="dxa"/>
            <w:vMerge w:val="continue"/>
            <w:tcBorders>
              <w:top w:val="nil"/>
            </w:tcBorders>
            <w:vAlign w:val="top"/>
          </w:tcPr>
          <w:p>
            <w:pPr>
              <w:pStyle w:val="7"/>
            </w:pPr>
          </w:p>
        </w:tc>
        <w:tc>
          <w:tcPr>
            <w:tcW w:w="1243" w:type="dxa"/>
            <w:vMerge w:val="continue"/>
            <w:tcBorders>
              <w:top w:val="nil"/>
            </w:tcBorders>
            <w:vAlign w:val="top"/>
          </w:tcPr>
          <w:p>
            <w:pPr>
              <w:pStyle w:val="7"/>
            </w:pPr>
          </w:p>
        </w:tc>
        <w:tc>
          <w:tcPr>
            <w:tcW w:w="1243" w:type="dxa"/>
            <w:vAlign w:val="top"/>
          </w:tcPr>
          <w:p>
            <w:pPr>
              <w:pStyle w:val="7"/>
              <w:spacing w:line="352" w:lineRule="auto"/>
            </w:pPr>
          </w:p>
          <w:p>
            <w:pPr>
              <w:spacing w:before="62" w:line="231" w:lineRule="auto"/>
              <w:ind w:left="427"/>
              <w:rPr>
                <w:rFonts w:ascii="宋体" w:hAnsi="宋体" w:eastAsia="宋体" w:cs="宋体"/>
                <w:sz w:val="19"/>
                <w:szCs w:val="19"/>
              </w:rPr>
            </w:pPr>
            <w:r>
              <w:rPr>
                <w:rFonts w:ascii="宋体" w:hAnsi="宋体" w:eastAsia="宋体" w:cs="宋体"/>
                <w:spacing w:val="5"/>
                <w:sz w:val="19"/>
                <w:szCs w:val="19"/>
              </w:rPr>
              <w:t>合计</w:t>
            </w:r>
          </w:p>
        </w:tc>
        <w:tc>
          <w:tcPr>
            <w:tcW w:w="1133" w:type="dxa"/>
            <w:vAlign w:val="top"/>
          </w:tcPr>
          <w:p>
            <w:pPr>
              <w:spacing w:before="293" w:line="235" w:lineRule="auto"/>
              <w:ind w:left="373" w:right="153" w:hanging="198"/>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5"/>
                <w:sz w:val="19"/>
                <w:szCs w:val="19"/>
              </w:rPr>
              <w:t>预算</w:t>
            </w:r>
          </w:p>
        </w:tc>
        <w:tc>
          <w:tcPr>
            <w:tcW w:w="862" w:type="dxa"/>
            <w:vAlign w:val="top"/>
          </w:tcPr>
          <w:p>
            <w:pPr>
              <w:spacing w:before="293" w:line="235" w:lineRule="auto"/>
              <w:ind w:left="139" w:right="14" w:hanging="100"/>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82" w:type="dxa"/>
            <w:vAlign w:val="top"/>
          </w:tcPr>
          <w:p>
            <w:pPr>
              <w:spacing w:before="168" w:line="231" w:lineRule="auto"/>
              <w:ind w:left="69"/>
              <w:rPr>
                <w:rFonts w:ascii="宋体" w:hAnsi="宋体" w:eastAsia="宋体" w:cs="宋体"/>
                <w:sz w:val="19"/>
                <w:szCs w:val="19"/>
              </w:rPr>
            </w:pPr>
            <w:r>
              <w:rPr>
                <w:rFonts w:ascii="宋体" w:hAnsi="宋体" w:eastAsia="宋体" w:cs="宋体"/>
                <w:spacing w:val="1"/>
                <w:sz w:val="19"/>
                <w:szCs w:val="19"/>
              </w:rPr>
              <w:t>国有资</w:t>
            </w:r>
          </w:p>
          <w:p>
            <w:pPr>
              <w:spacing w:before="10" w:line="229" w:lineRule="auto"/>
              <w:ind w:left="50"/>
              <w:rPr>
                <w:rFonts w:ascii="宋体" w:hAnsi="宋体" w:eastAsia="宋体" w:cs="宋体"/>
                <w:sz w:val="19"/>
                <w:szCs w:val="19"/>
              </w:rPr>
            </w:pPr>
            <w:r>
              <w:rPr>
                <w:rFonts w:ascii="宋体" w:hAnsi="宋体" w:eastAsia="宋体" w:cs="宋体"/>
                <w:spacing w:val="7"/>
                <w:sz w:val="19"/>
                <w:szCs w:val="19"/>
              </w:rPr>
              <w:t>本经营</w:t>
            </w:r>
          </w:p>
          <w:p>
            <w:pPr>
              <w:spacing w:before="11" w:line="230" w:lineRule="auto"/>
              <w:ind w:left="152"/>
              <w:rPr>
                <w:rFonts w:ascii="宋体" w:hAnsi="宋体" w:eastAsia="宋体" w:cs="宋体"/>
                <w:sz w:val="19"/>
                <w:szCs w:val="19"/>
              </w:rPr>
            </w:pPr>
            <w:r>
              <w:rPr>
                <w:rFonts w:ascii="宋体" w:hAnsi="宋体" w:eastAsia="宋体" w:cs="宋体"/>
                <w:spacing w:val="4"/>
                <w:sz w:val="19"/>
                <w:szCs w:val="19"/>
              </w:rPr>
              <w:t>预算</w:t>
            </w:r>
          </w:p>
        </w:tc>
        <w:tc>
          <w:tcPr>
            <w:tcW w:w="682" w:type="dxa"/>
            <w:vAlign w:val="top"/>
          </w:tcPr>
          <w:p>
            <w:pPr>
              <w:spacing w:before="168" w:line="231" w:lineRule="auto"/>
              <w:ind w:left="52"/>
              <w:rPr>
                <w:rFonts w:ascii="宋体" w:hAnsi="宋体" w:eastAsia="宋体" w:cs="宋体"/>
                <w:sz w:val="19"/>
                <w:szCs w:val="19"/>
              </w:rPr>
            </w:pPr>
            <w:r>
              <w:rPr>
                <w:rFonts w:ascii="宋体" w:hAnsi="宋体" w:eastAsia="宋体" w:cs="宋体"/>
                <w:spacing w:val="6"/>
                <w:sz w:val="19"/>
                <w:szCs w:val="19"/>
              </w:rPr>
              <w:t>财政专</w:t>
            </w:r>
          </w:p>
          <w:p>
            <w:pPr>
              <w:spacing w:before="9" w:line="230" w:lineRule="auto"/>
              <w:ind w:left="52"/>
              <w:rPr>
                <w:rFonts w:ascii="宋体" w:hAnsi="宋体" w:eastAsia="宋体" w:cs="宋体"/>
                <w:sz w:val="19"/>
                <w:szCs w:val="19"/>
              </w:rPr>
            </w:pPr>
            <w:r>
              <w:rPr>
                <w:rFonts w:ascii="宋体" w:hAnsi="宋体" w:eastAsia="宋体" w:cs="宋体"/>
                <w:spacing w:val="6"/>
                <w:sz w:val="19"/>
                <w:szCs w:val="19"/>
              </w:rPr>
              <w:t>户管理</w:t>
            </w:r>
          </w:p>
          <w:p>
            <w:pPr>
              <w:spacing w:before="10" w:line="231" w:lineRule="auto"/>
              <w:ind w:left="161"/>
              <w:rPr>
                <w:rFonts w:ascii="宋体" w:hAnsi="宋体" w:eastAsia="宋体" w:cs="宋体"/>
                <w:sz w:val="19"/>
                <w:szCs w:val="19"/>
              </w:rPr>
            </w:pPr>
            <w:r>
              <w:rPr>
                <w:rFonts w:ascii="宋体" w:hAnsi="宋体" w:eastAsia="宋体" w:cs="宋体"/>
                <w:spacing w:val="1"/>
                <w:sz w:val="19"/>
                <w:szCs w:val="19"/>
              </w:rPr>
              <w:t>资金</w:t>
            </w:r>
          </w:p>
        </w:tc>
        <w:tc>
          <w:tcPr>
            <w:tcW w:w="682" w:type="dxa"/>
            <w:vAlign w:val="top"/>
          </w:tcPr>
          <w:p>
            <w:pPr>
              <w:spacing w:before="293" w:line="238" w:lineRule="auto"/>
              <w:ind w:left="253" w:right="22" w:hanging="199"/>
              <w:rPr>
                <w:rFonts w:ascii="宋体" w:hAnsi="宋体" w:eastAsia="宋体" w:cs="宋体"/>
                <w:sz w:val="19"/>
                <w:szCs w:val="19"/>
              </w:rPr>
            </w:pPr>
            <w:r>
              <w:rPr>
                <w:rFonts w:ascii="宋体" w:hAnsi="宋体" w:eastAsia="宋体" w:cs="宋体"/>
                <w:spacing w:val="6"/>
                <w:sz w:val="19"/>
                <w:szCs w:val="19"/>
              </w:rPr>
              <w:t>单位资</w:t>
            </w:r>
            <w:r>
              <w:rPr>
                <w:rFonts w:ascii="宋体" w:hAnsi="宋体" w:eastAsia="宋体" w:cs="宋体"/>
                <w:spacing w:val="1"/>
                <w:sz w:val="19"/>
                <w:szCs w:val="19"/>
              </w:rPr>
              <w:t xml:space="preserve"> </w:t>
            </w:r>
            <w:r>
              <w:rPr>
                <w:rFonts w:ascii="宋体" w:hAnsi="宋体" w:eastAsia="宋体" w:cs="宋体"/>
                <w:sz w:val="19"/>
                <w:szCs w:val="19"/>
              </w:rPr>
              <w:t>金</w:t>
            </w:r>
          </w:p>
        </w:tc>
        <w:tc>
          <w:tcPr>
            <w:tcW w:w="852" w:type="dxa"/>
            <w:vAlign w:val="top"/>
          </w:tcPr>
          <w:p>
            <w:pPr>
              <w:pStyle w:val="7"/>
              <w:spacing w:line="352" w:lineRule="auto"/>
            </w:pPr>
          </w:p>
          <w:p>
            <w:pPr>
              <w:spacing w:before="62" w:line="231" w:lineRule="auto"/>
              <w:ind w:left="238"/>
              <w:rPr>
                <w:rFonts w:ascii="宋体" w:hAnsi="宋体" w:eastAsia="宋体" w:cs="宋体"/>
                <w:sz w:val="19"/>
                <w:szCs w:val="19"/>
              </w:rPr>
            </w:pPr>
            <w:r>
              <w:rPr>
                <w:rFonts w:ascii="宋体" w:hAnsi="宋体" w:eastAsia="宋体" w:cs="宋体"/>
                <w:spacing w:val="5"/>
                <w:sz w:val="19"/>
                <w:szCs w:val="19"/>
              </w:rPr>
              <w:t>合计</w:t>
            </w:r>
          </w:p>
        </w:tc>
        <w:tc>
          <w:tcPr>
            <w:tcW w:w="852" w:type="dxa"/>
            <w:vAlign w:val="top"/>
          </w:tcPr>
          <w:p>
            <w:pPr>
              <w:spacing w:before="169" w:line="235" w:lineRule="auto"/>
              <w:ind w:left="337" w:right="105" w:hanging="195"/>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2"/>
                <w:sz w:val="19"/>
                <w:szCs w:val="19"/>
              </w:rPr>
              <w:t>共</w:t>
            </w:r>
          </w:p>
          <w:p>
            <w:pPr>
              <w:spacing w:before="10" w:line="230" w:lineRule="auto"/>
              <w:ind w:left="242"/>
              <w:rPr>
                <w:rFonts w:ascii="宋体" w:hAnsi="宋体" w:eastAsia="宋体" w:cs="宋体"/>
                <w:sz w:val="19"/>
                <w:szCs w:val="19"/>
              </w:rPr>
            </w:pPr>
            <w:r>
              <w:rPr>
                <w:rFonts w:ascii="宋体" w:hAnsi="宋体" w:eastAsia="宋体" w:cs="宋体"/>
                <w:spacing w:val="4"/>
                <w:sz w:val="19"/>
                <w:szCs w:val="19"/>
              </w:rPr>
              <w:t>预算</w:t>
            </w:r>
          </w:p>
        </w:tc>
        <w:tc>
          <w:tcPr>
            <w:tcW w:w="862" w:type="dxa"/>
            <w:vAlign w:val="top"/>
          </w:tcPr>
          <w:p>
            <w:pPr>
              <w:spacing w:before="293" w:line="235" w:lineRule="auto"/>
              <w:ind w:left="147" w:right="9" w:hanging="103"/>
              <w:rPr>
                <w:rFonts w:ascii="宋体" w:hAnsi="宋体" w:eastAsia="宋体" w:cs="宋体"/>
                <w:sz w:val="19"/>
                <w:szCs w:val="19"/>
              </w:rPr>
            </w:pPr>
            <w:r>
              <w:rPr>
                <w:rFonts w:ascii="宋体" w:hAnsi="宋体" w:eastAsia="宋体" w:cs="宋体"/>
                <w:spacing w:val="8"/>
                <w:sz w:val="19"/>
                <w:szCs w:val="19"/>
              </w:rPr>
              <w:t>政府性基</w:t>
            </w:r>
            <w:r>
              <w:rPr>
                <w:rFonts w:ascii="宋体" w:hAnsi="宋体" w:eastAsia="宋体" w:cs="宋体"/>
                <w:sz w:val="19"/>
                <w:szCs w:val="19"/>
              </w:rPr>
              <w:t xml:space="preserve"> </w:t>
            </w:r>
            <w:r>
              <w:rPr>
                <w:rFonts w:ascii="宋体" w:hAnsi="宋体" w:eastAsia="宋体" w:cs="宋体"/>
                <w:spacing w:val="6"/>
                <w:sz w:val="19"/>
                <w:szCs w:val="19"/>
              </w:rPr>
              <w:t>金预算</w:t>
            </w:r>
          </w:p>
        </w:tc>
        <w:tc>
          <w:tcPr>
            <w:tcW w:w="622" w:type="dxa"/>
            <w:vAlign w:val="top"/>
          </w:tcPr>
          <w:p>
            <w:pPr>
              <w:spacing w:before="44" w:line="233" w:lineRule="auto"/>
              <w:ind w:left="127" w:right="88" w:firstLine="18"/>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622" w:type="dxa"/>
            <w:vAlign w:val="top"/>
          </w:tcPr>
          <w:p>
            <w:pPr>
              <w:spacing w:before="44" w:line="233" w:lineRule="auto"/>
              <w:ind w:left="127" w:right="87"/>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632" w:type="dxa"/>
            <w:vAlign w:val="top"/>
          </w:tcPr>
          <w:p>
            <w:pPr>
              <w:spacing w:before="294" w:line="235" w:lineRule="auto"/>
              <w:ind w:left="136" w:right="97" w:hanging="7"/>
              <w:rPr>
                <w:rFonts w:ascii="宋体" w:hAnsi="宋体" w:eastAsia="宋体" w:cs="宋体"/>
                <w:sz w:val="19"/>
                <w:szCs w:val="19"/>
              </w:rPr>
            </w:pP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423" w:type="dxa"/>
            <w:vAlign w:val="top"/>
          </w:tcPr>
          <w:p>
            <w:pPr>
              <w:spacing w:before="154" w:line="231" w:lineRule="auto"/>
              <w:ind w:left="520"/>
              <w:rPr>
                <w:rFonts w:ascii="宋体" w:hAnsi="宋体" w:eastAsia="宋体" w:cs="宋体"/>
                <w:sz w:val="19"/>
                <w:szCs w:val="19"/>
              </w:rPr>
            </w:pPr>
            <w:r>
              <w:rPr>
                <w:rFonts w:ascii="宋体" w:hAnsi="宋体" w:eastAsia="宋体" w:cs="宋体"/>
                <w:spacing w:val="5"/>
                <w:sz w:val="19"/>
                <w:szCs w:val="19"/>
              </w:rPr>
              <w:t>合计</w:t>
            </w:r>
          </w:p>
        </w:tc>
        <w:tc>
          <w:tcPr>
            <w:tcW w:w="1815" w:type="dxa"/>
            <w:vAlign w:val="top"/>
          </w:tcPr>
          <w:p>
            <w:pPr>
              <w:pStyle w:val="7"/>
            </w:pPr>
          </w:p>
        </w:tc>
        <w:tc>
          <w:tcPr>
            <w:tcW w:w="124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423" w:type="dxa"/>
            <w:vAlign w:val="top"/>
          </w:tcPr>
          <w:p>
            <w:pPr>
              <w:pStyle w:val="7"/>
            </w:pPr>
          </w:p>
        </w:tc>
        <w:tc>
          <w:tcPr>
            <w:tcW w:w="1815" w:type="dxa"/>
            <w:vAlign w:val="top"/>
          </w:tcPr>
          <w:p>
            <w:pPr>
              <w:pStyle w:val="7"/>
            </w:pPr>
          </w:p>
        </w:tc>
        <w:tc>
          <w:tcPr>
            <w:tcW w:w="1243" w:type="dxa"/>
            <w:vAlign w:val="top"/>
          </w:tcPr>
          <w:p>
            <w:pPr>
              <w:pStyle w:val="7"/>
            </w:pPr>
          </w:p>
        </w:tc>
        <w:tc>
          <w:tcPr>
            <w:tcW w:w="1243" w:type="dxa"/>
            <w:vAlign w:val="top"/>
          </w:tcPr>
          <w:p>
            <w:pPr>
              <w:pStyle w:val="7"/>
            </w:pPr>
          </w:p>
        </w:tc>
        <w:tc>
          <w:tcPr>
            <w:tcW w:w="1133" w:type="dxa"/>
            <w:vAlign w:val="top"/>
          </w:tcPr>
          <w:p>
            <w:pPr>
              <w:pStyle w:val="7"/>
            </w:pPr>
          </w:p>
        </w:tc>
        <w:tc>
          <w:tcPr>
            <w:tcW w:w="862" w:type="dxa"/>
            <w:vAlign w:val="top"/>
          </w:tcPr>
          <w:p>
            <w:pPr>
              <w:pStyle w:val="7"/>
            </w:pPr>
          </w:p>
        </w:tc>
        <w:tc>
          <w:tcPr>
            <w:tcW w:w="682" w:type="dxa"/>
            <w:vAlign w:val="top"/>
          </w:tcPr>
          <w:p>
            <w:pPr>
              <w:pStyle w:val="7"/>
            </w:pPr>
          </w:p>
        </w:tc>
        <w:tc>
          <w:tcPr>
            <w:tcW w:w="682" w:type="dxa"/>
            <w:vAlign w:val="top"/>
          </w:tcPr>
          <w:p>
            <w:pPr>
              <w:pStyle w:val="7"/>
            </w:pPr>
          </w:p>
        </w:tc>
        <w:tc>
          <w:tcPr>
            <w:tcW w:w="682" w:type="dxa"/>
            <w:vAlign w:val="top"/>
          </w:tcPr>
          <w:p>
            <w:pPr>
              <w:pStyle w:val="7"/>
            </w:pPr>
          </w:p>
        </w:tc>
        <w:tc>
          <w:tcPr>
            <w:tcW w:w="852" w:type="dxa"/>
            <w:vAlign w:val="top"/>
          </w:tcPr>
          <w:p>
            <w:pPr>
              <w:pStyle w:val="7"/>
            </w:pPr>
          </w:p>
        </w:tc>
        <w:tc>
          <w:tcPr>
            <w:tcW w:w="852" w:type="dxa"/>
            <w:vAlign w:val="top"/>
          </w:tcPr>
          <w:p>
            <w:pPr>
              <w:pStyle w:val="7"/>
            </w:pPr>
          </w:p>
        </w:tc>
        <w:tc>
          <w:tcPr>
            <w:tcW w:w="862" w:type="dxa"/>
            <w:vAlign w:val="top"/>
          </w:tcPr>
          <w:p>
            <w:pPr>
              <w:pStyle w:val="7"/>
            </w:pPr>
          </w:p>
        </w:tc>
        <w:tc>
          <w:tcPr>
            <w:tcW w:w="622" w:type="dxa"/>
            <w:vAlign w:val="top"/>
          </w:tcPr>
          <w:p>
            <w:pPr>
              <w:pStyle w:val="7"/>
            </w:pPr>
          </w:p>
        </w:tc>
        <w:tc>
          <w:tcPr>
            <w:tcW w:w="622" w:type="dxa"/>
            <w:vAlign w:val="top"/>
          </w:tcPr>
          <w:p>
            <w:pPr>
              <w:pStyle w:val="7"/>
            </w:pPr>
          </w:p>
        </w:tc>
        <w:tc>
          <w:tcPr>
            <w:tcW w:w="632" w:type="dxa"/>
            <w:vAlign w:val="top"/>
          </w:tcPr>
          <w:p>
            <w:pPr>
              <w:pStyle w:val="7"/>
            </w:pPr>
          </w:p>
        </w:tc>
      </w:tr>
    </w:tbl>
    <w:p>
      <w:pPr>
        <w:pStyle w:val="2"/>
      </w:pPr>
    </w:p>
    <w:p>
      <w:pPr>
        <w:sectPr>
          <w:pgSz w:w="16840" w:h="11905"/>
          <w:pgMar w:top="937" w:right="1318" w:bottom="400" w:left="1299" w:header="0" w:footer="0" w:gutter="0"/>
          <w:cols w:space="720" w:num="1"/>
        </w:sectPr>
      </w:pPr>
    </w:p>
    <w:p>
      <w:pPr>
        <w:spacing w:before="87" w:line="224" w:lineRule="auto"/>
        <w:ind w:left="4733"/>
        <w:outlineLvl w:val="1"/>
        <w:rPr>
          <w:rFonts w:ascii="宋体" w:hAnsi="宋体" w:eastAsia="宋体" w:cs="宋体"/>
          <w:sz w:val="43"/>
          <w:szCs w:val="43"/>
        </w:rPr>
      </w:pPr>
      <w:r>
        <w:rPr>
          <w:rFonts w:ascii="宋体" w:hAnsi="宋体" w:eastAsia="宋体" w:cs="宋体"/>
          <w:b/>
          <w:bCs/>
          <w:spacing w:val="5"/>
          <w:sz w:val="43"/>
          <w:szCs w:val="43"/>
        </w:rPr>
        <w:t>政府购买服务支出预算表</w:t>
      </w:r>
    </w:p>
    <w:p>
      <w:pPr>
        <w:pStyle w:val="2"/>
        <w:spacing w:line="324" w:lineRule="auto"/>
      </w:pPr>
    </w:p>
    <w:p>
      <w:pPr>
        <w:spacing w:before="62" w:line="231" w:lineRule="auto"/>
        <w:ind w:left="56"/>
        <w:rPr>
          <w:rFonts w:ascii="宋体" w:hAnsi="宋体" w:eastAsia="宋体" w:cs="宋体"/>
          <w:sz w:val="19"/>
          <w:szCs w:val="19"/>
        </w:rPr>
      </w:pPr>
      <w:r>
        <w:rPr>
          <w:rFonts w:ascii="宋体" w:hAnsi="宋体" w:eastAsia="宋体" w:cs="宋体"/>
          <w:spacing w:val="4"/>
          <w:sz w:val="19"/>
          <w:szCs w:val="19"/>
        </w:rPr>
        <w:t>表15</w:t>
      </w:r>
    </w:p>
    <w:p>
      <w:pPr>
        <w:spacing w:before="91" w:line="226" w:lineRule="auto"/>
        <w:ind w:left="59"/>
        <w:rPr>
          <w:rFonts w:ascii="宋体" w:hAnsi="宋体" w:eastAsia="宋体" w:cs="宋体"/>
          <w:sz w:val="19"/>
          <w:szCs w:val="19"/>
        </w:rPr>
      </w:pPr>
      <w:r>
        <w:rPr>
          <w:rFonts w:ascii="宋体" w:hAnsi="宋体" w:eastAsia="宋体" w:cs="宋体"/>
          <w:spacing w:val="4"/>
          <w:sz w:val="19"/>
          <w:szCs w:val="19"/>
        </w:rPr>
        <w:t>部门名称：</w:t>
      </w:r>
      <w:r>
        <w:rPr>
          <w:rFonts w:ascii="宋体" w:hAnsi="宋体" w:eastAsia="宋体" w:cs="宋体"/>
          <w:spacing w:val="-53"/>
          <w:sz w:val="19"/>
          <w:szCs w:val="19"/>
        </w:rPr>
        <w:t xml:space="preserve"> </w:t>
      </w:r>
      <w:r>
        <w:rPr>
          <w:rFonts w:hint="eastAsia" w:ascii="宋体" w:hAnsi="宋体" w:eastAsia="宋体" w:cs="宋体"/>
          <w:spacing w:val="-53"/>
          <w:sz w:val="19"/>
          <w:szCs w:val="19"/>
          <w:lang w:eastAsia="zh-CN"/>
        </w:rPr>
        <w:t>丹东市红十字会</w:t>
      </w:r>
      <w:r>
        <w:rPr>
          <w:rFonts w:ascii="宋体" w:hAnsi="宋体" w:eastAsia="宋体" w:cs="宋体"/>
          <w:spacing w:val="4"/>
          <w:sz w:val="19"/>
          <w:szCs w:val="19"/>
        </w:rPr>
        <w:t xml:space="preserve">                                                                 </w:t>
      </w:r>
      <w:r>
        <w:rPr>
          <w:rFonts w:ascii="宋体" w:hAnsi="宋体" w:eastAsia="宋体" w:cs="宋体"/>
          <w:spacing w:val="3"/>
          <w:sz w:val="19"/>
          <w:szCs w:val="19"/>
        </w:rPr>
        <w:t xml:space="preserve">                                               单位:万元</w:t>
      </w:r>
    </w:p>
    <w:tbl>
      <w:tblPr>
        <w:tblStyle w:val="6"/>
        <w:tblW w:w="142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3"/>
        <w:gridCol w:w="1023"/>
        <w:gridCol w:w="1022"/>
        <w:gridCol w:w="1022"/>
        <w:gridCol w:w="1073"/>
        <w:gridCol w:w="1073"/>
        <w:gridCol w:w="1073"/>
        <w:gridCol w:w="852"/>
        <w:gridCol w:w="561"/>
        <w:gridCol w:w="561"/>
        <w:gridCol w:w="561"/>
        <w:gridCol w:w="792"/>
        <w:gridCol w:w="792"/>
        <w:gridCol w:w="852"/>
        <w:gridCol w:w="561"/>
        <w:gridCol w:w="561"/>
        <w:gridCol w:w="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13" w:type="dxa"/>
            <w:vMerge w:val="restart"/>
            <w:tcBorders>
              <w:bottom w:val="nil"/>
            </w:tcBorders>
            <w:vAlign w:val="top"/>
          </w:tcPr>
          <w:p>
            <w:pPr>
              <w:pStyle w:val="7"/>
              <w:spacing w:line="306" w:lineRule="auto"/>
            </w:pPr>
          </w:p>
          <w:p>
            <w:pPr>
              <w:pStyle w:val="7"/>
              <w:spacing w:line="307" w:lineRule="auto"/>
            </w:pPr>
          </w:p>
          <w:p>
            <w:pPr>
              <w:spacing w:before="62" w:line="231" w:lineRule="auto"/>
              <w:ind w:left="264"/>
              <w:rPr>
                <w:rFonts w:ascii="宋体" w:hAnsi="宋体" w:eastAsia="宋体" w:cs="宋体"/>
                <w:sz w:val="19"/>
                <w:szCs w:val="19"/>
              </w:rPr>
            </w:pPr>
            <w:r>
              <w:rPr>
                <w:rFonts w:ascii="宋体" w:hAnsi="宋体" w:eastAsia="宋体" w:cs="宋体"/>
                <w:spacing w:val="7"/>
                <w:sz w:val="19"/>
                <w:szCs w:val="19"/>
              </w:rPr>
              <w:t>单位名称</w:t>
            </w:r>
          </w:p>
        </w:tc>
        <w:tc>
          <w:tcPr>
            <w:tcW w:w="1023" w:type="dxa"/>
            <w:vMerge w:val="restart"/>
            <w:tcBorders>
              <w:bottom w:val="nil"/>
            </w:tcBorders>
            <w:vAlign w:val="top"/>
          </w:tcPr>
          <w:p>
            <w:pPr>
              <w:pStyle w:val="7"/>
              <w:spacing w:line="368" w:lineRule="auto"/>
            </w:pPr>
          </w:p>
          <w:p>
            <w:pPr>
              <w:spacing w:before="61" w:line="231" w:lineRule="auto"/>
              <w:ind w:left="114"/>
              <w:rPr>
                <w:rFonts w:ascii="宋体" w:hAnsi="宋体" w:eastAsia="宋体" w:cs="宋体"/>
                <w:sz w:val="19"/>
                <w:szCs w:val="19"/>
              </w:rPr>
            </w:pPr>
            <w:r>
              <w:rPr>
                <w:rFonts w:ascii="宋体" w:hAnsi="宋体" w:eastAsia="宋体" w:cs="宋体"/>
                <w:spacing w:val="7"/>
                <w:sz w:val="19"/>
                <w:szCs w:val="19"/>
              </w:rPr>
              <w:t>支出功能</w:t>
            </w:r>
          </w:p>
          <w:p>
            <w:pPr>
              <w:spacing w:before="10" w:line="236" w:lineRule="auto"/>
              <w:ind w:left="317" w:right="102" w:hanging="201"/>
              <w:rPr>
                <w:rFonts w:ascii="宋体" w:hAnsi="宋体" w:eastAsia="宋体" w:cs="宋体"/>
                <w:sz w:val="19"/>
                <w:szCs w:val="19"/>
              </w:rPr>
            </w:pPr>
            <w:r>
              <w:rPr>
                <w:rFonts w:ascii="宋体" w:hAnsi="宋体" w:eastAsia="宋体" w:cs="宋体"/>
                <w:spacing w:val="7"/>
                <w:sz w:val="19"/>
                <w:szCs w:val="19"/>
              </w:rPr>
              <w:t>分类（类</w:t>
            </w:r>
            <w:r>
              <w:rPr>
                <w:rFonts w:ascii="宋体" w:hAnsi="宋体" w:eastAsia="宋体" w:cs="宋体"/>
                <w:sz w:val="19"/>
                <w:szCs w:val="19"/>
              </w:rPr>
              <w:t xml:space="preserve"> </w:t>
            </w:r>
            <w:r>
              <w:rPr>
                <w:rFonts w:ascii="宋体" w:hAnsi="宋体" w:eastAsia="宋体" w:cs="宋体"/>
                <w:spacing w:val="-3"/>
                <w:sz w:val="19"/>
                <w:szCs w:val="19"/>
              </w:rPr>
              <w:t>级）</w:t>
            </w:r>
          </w:p>
        </w:tc>
        <w:tc>
          <w:tcPr>
            <w:tcW w:w="1022" w:type="dxa"/>
            <w:vMerge w:val="restart"/>
            <w:tcBorders>
              <w:bottom w:val="nil"/>
            </w:tcBorders>
            <w:vAlign w:val="top"/>
          </w:tcPr>
          <w:p>
            <w:pPr>
              <w:pStyle w:val="7"/>
              <w:spacing w:line="245" w:lineRule="auto"/>
            </w:pPr>
          </w:p>
          <w:p>
            <w:pPr>
              <w:pStyle w:val="7"/>
              <w:spacing w:line="245" w:lineRule="auto"/>
            </w:pPr>
          </w:p>
          <w:p>
            <w:pPr>
              <w:spacing w:before="62" w:line="235" w:lineRule="auto"/>
              <w:ind w:left="118" w:right="99" w:hanging="4"/>
              <w:rPr>
                <w:rFonts w:ascii="宋体" w:hAnsi="宋体" w:eastAsia="宋体" w:cs="宋体"/>
                <w:sz w:val="19"/>
                <w:szCs w:val="19"/>
              </w:rPr>
            </w:pPr>
            <w:r>
              <w:rPr>
                <w:rFonts w:ascii="宋体" w:hAnsi="宋体" w:eastAsia="宋体" w:cs="宋体"/>
                <w:spacing w:val="8"/>
                <w:sz w:val="19"/>
                <w:szCs w:val="19"/>
              </w:rPr>
              <w:t>购买服务</w:t>
            </w:r>
            <w:r>
              <w:rPr>
                <w:rFonts w:ascii="宋体" w:hAnsi="宋体" w:eastAsia="宋体" w:cs="宋体"/>
                <w:sz w:val="19"/>
                <w:szCs w:val="19"/>
              </w:rPr>
              <w:t xml:space="preserve"> </w:t>
            </w:r>
            <w:r>
              <w:rPr>
                <w:rFonts w:ascii="宋体" w:hAnsi="宋体" w:eastAsia="宋体" w:cs="宋体"/>
                <w:spacing w:val="7"/>
                <w:sz w:val="19"/>
                <w:szCs w:val="19"/>
              </w:rPr>
              <w:t>项目名称</w:t>
            </w:r>
          </w:p>
        </w:tc>
        <w:tc>
          <w:tcPr>
            <w:tcW w:w="1022" w:type="dxa"/>
            <w:vMerge w:val="restart"/>
            <w:tcBorders>
              <w:bottom w:val="nil"/>
            </w:tcBorders>
            <w:vAlign w:val="top"/>
          </w:tcPr>
          <w:p>
            <w:pPr>
              <w:spacing w:before="61" w:line="238" w:lineRule="auto"/>
              <w:ind w:left="115" w:right="97"/>
              <w:jc w:val="both"/>
              <w:rPr>
                <w:rFonts w:ascii="宋体" w:hAnsi="宋体" w:eastAsia="宋体" w:cs="宋体"/>
                <w:sz w:val="19"/>
                <w:szCs w:val="19"/>
              </w:rPr>
            </w:pPr>
            <w:r>
              <w:rPr>
                <w:rFonts w:ascii="宋体" w:hAnsi="宋体" w:eastAsia="宋体" w:cs="宋体"/>
                <w:spacing w:val="8"/>
                <w:sz w:val="19"/>
                <w:szCs w:val="19"/>
              </w:rPr>
              <w:t>购买服务</w:t>
            </w:r>
            <w:r>
              <w:rPr>
                <w:rFonts w:ascii="宋体" w:hAnsi="宋体" w:eastAsia="宋体" w:cs="宋体"/>
                <w:sz w:val="19"/>
                <w:szCs w:val="19"/>
              </w:rPr>
              <w:t xml:space="preserve"> </w:t>
            </w:r>
            <w:r>
              <w:rPr>
                <w:rFonts w:ascii="宋体" w:hAnsi="宋体" w:eastAsia="宋体" w:cs="宋体"/>
                <w:spacing w:val="8"/>
                <w:sz w:val="19"/>
                <w:szCs w:val="19"/>
              </w:rPr>
              <w:t>指导目录</w:t>
            </w:r>
            <w:r>
              <w:rPr>
                <w:rFonts w:ascii="宋体" w:hAnsi="宋体" w:eastAsia="宋体" w:cs="宋体"/>
                <w:sz w:val="19"/>
                <w:szCs w:val="19"/>
              </w:rPr>
              <w:t xml:space="preserve"> </w:t>
            </w:r>
            <w:r>
              <w:rPr>
                <w:rFonts w:ascii="宋体" w:hAnsi="宋体" w:eastAsia="宋体" w:cs="宋体"/>
                <w:spacing w:val="8"/>
                <w:sz w:val="19"/>
                <w:szCs w:val="19"/>
              </w:rPr>
              <w:t>对应项目</w:t>
            </w:r>
            <w:r>
              <w:rPr>
                <w:rFonts w:ascii="宋体" w:hAnsi="宋体" w:eastAsia="宋体" w:cs="宋体"/>
                <w:sz w:val="19"/>
                <w:szCs w:val="19"/>
              </w:rPr>
              <w:t xml:space="preserve"> </w:t>
            </w:r>
            <w:r>
              <w:rPr>
                <w:rFonts w:ascii="宋体" w:hAnsi="宋体" w:eastAsia="宋体" w:cs="宋体"/>
                <w:spacing w:val="8"/>
                <w:sz w:val="19"/>
                <w:szCs w:val="19"/>
              </w:rPr>
              <w:t>（三级目</w:t>
            </w:r>
          </w:p>
          <w:p>
            <w:pPr>
              <w:spacing w:before="8" w:line="230" w:lineRule="auto"/>
              <w:ind w:left="219" w:right="97" w:hanging="101"/>
              <w:rPr>
                <w:rFonts w:ascii="宋体" w:hAnsi="宋体" w:eastAsia="宋体" w:cs="宋体"/>
                <w:sz w:val="19"/>
                <w:szCs w:val="19"/>
              </w:rPr>
            </w:pPr>
            <w:r>
              <w:rPr>
                <w:rFonts w:ascii="宋体" w:hAnsi="宋体" w:eastAsia="宋体" w:cs="宋体"/>
                <w:spacing w:val="7"/>
                <w:sz w:val="19"/>
                <w:szCs w:val="19"/>
              </w:rPr>
              <w:t>录代码及</w:t>
            </w:r>
            <w:r>
              <w:rPr>
                <w:rFonts w:ascii="宋体" w:hAnsi="宋体" w:eastAsia="宋体" w:cs="宋体"/>
                <w:spacing w:val="2"/>
                <w:sz w:val="19"/>
                <w:szCs w:val="19"/>
              </w:rPr>
              <w:t xml:space="preserve"> </w:t>
            </w:r>
            <w:r>
              <w:rPr>
                <w:rFonts w:ascii="宋体" w:hAnsi="宋体" w:eastAsia="宋体" w:cs="宋体"/>
                <w:sz w:val="19"/>
                <w:szCs w:val="19"/>
              </w:rPr>
              <w:t>名称）</w:t>
            </w:r>
          </w:p>
        </w:tc>
        <w:tc>
          <w:tcPr>
            <w:tcW w:w="1073" w:type="dxa"/>
            <w:vMerge w:val="restart"/>
            <w:tcBorders>
              <w:bottom w:val="nil"/>
            </w:tcBorders>
            <w:vAlign w:val="top"/>
          </w:tcPr>
          <w:p>
            <w:pPr>
              <w:pStyle w:val="7"/>
              <w:spacing w:line="307" w:lineRule="auto"/>
            </w:pPr>
          </w:p>
          <w:p>
            <w:pPr>
              <w:pStyle w:val="7"/>
              <w:spacing w:line="307" w:lineRule="auto"/>
            </w:pPr>
          </w:p>
          <w:p>
            <w:pPr>
              <w:spacing w:before="62" w:line="231" w:lineRule="auto"/>
              <w:ind w:left="345"/>
              <w:rPr>
                <w:rFonts w:ascii="宋体" w:hAnsi="宋体" w:eastAsia="宋体" w:cs="宋体"/>
                <w:sz w:val="19"/>
                <w:szCs w:val="19"/>
              </w:rPr>
            </w:pPr>
            <w:r>
              <w:rPr>
                <w:rFonts w:ascii="宋体" w:hAnsi="宋体" w:eastAsia="宋体" w:cs="宋体"/>
                <w:spacing w:val="4"/>
                <w:sz w:val="19"/>
                <w:szCs w:val="19"/>
              </w:rPr>
              <w:t>总计</w:t>
            </w:r>
          </w:p>
        </w:tc>
        <w:tc>
          <w:tcPr>
            <w:tcW w:w="4681" w:type="dxa"/>
            <w:gridSpan w:val="6"/>
            <w:vAlign w:val="top"/>
          </w:tcPr>
          <w:p>
            <w:pPr>
              <w:spacing w:before="159" w:line="229" w:lineRule="auto"/>
              <w:ind w:left="1950"/>
              <w:rPr>
                <w:rFonts w:ascii="宋体" w:hAnsi="宋体" w:eastAsia="宋体" w:cs="宋体"/>
                <w:sz w:val="19"/>
                <w:szCs w:val="19"/>
              </w:rPr>
            </w:pPr>
            <w:r>
              <w:rPr>
                <w:rFonts w:ascii="宋体" w:hAnsi="宋体" w:eastAsia="宋体" w:cs="宋体"/>
                <w:spacing w:val="7"/>
                <w:sz w:val="19"/>
                <w:szCs w:val="19"/>
              </w:rPr>
              <w:t>本年收入</w:t>
            </w:r>
          </w:p>
        </w:tc>
        <w:tc>
          <w:tcPr>
            <w:tcW w:w="4129" w:type="dxa"/>
            <w:gridSpan w:val="6"/>
            <w:vAlign w:val="top"/>
          </w:tcPr>
          <w:p>
            <w:pPr>
              <w:spacing w:before="158" w:line="230" w:lineRule="auto"/>
              <w:ind w:left="1475"/>
              <w:rPr>
                <w:rFonts w:ascii="宋体" w:hAnsi="宋体" w:eastAsia="宋体" w:cs="宋体"/>
                <w:sz w:val="19"/>
                <w:szCs w:val="19"/>
              </w:rPr>
            </w:pPr>
            <w:r>
              <w:rPr>
                <w:rFonts w:ascii="宋体" w:hAnsi="宋体" w:eastAsia="宋体" w:cs="宋体"/>
                <w:spacing w:val="8"/>
                <w:sz w:val="19"/>
                <w:szCs w:val="19"/>
              </w:rP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atLeast"/>
        </w:trPr>
        <w:tc>
          <w:tcPr>
            <w:tcW w:w="1313" w:type="dxa"/>
            <w:vMerge w:val="continue"/>
            <w:tcBorders>
              <w:top w:val="nil"/>
            </w:tcBorders>
            <w:vAlign w:val="top"/>
          </w:tcPr>
          <w:p>
            <w:pPr>
              <w:pStyle w:val="7"/>
            </w:pPr>
          </w:p>
        </w:tc>
        <w:tc>
          <w:tcPr>
            <w:tcW w:w="1023" w:type="dxa"/>
            <w:vMerge w:val="continue"/>
            <w:tcBorders>
              <w:top w:val="nil"/>
            </w:tcBorders>
            <w:vAlign w:val="top"/>
          </w:tcPr>
          <w:p>
            <w:pPr>
              <w:pStyle w:val="7"/>
            </w:pPr>
          </w:p>
        </w:tc>
        <w:tc>
          <w:tcPr>
            <w:tcW w:w="1022" w:type="dxa"/>
            <w:vMerge w:val="continue"/>
            <w:tcBorders>
              <w:top w:val="nil"/>
            </w:tcBorders>
            <w:vAlign w:val="top"/>
          </w:tcPr>
          <w:p>
            <w:pPr>
              <w:pStyle w:val="7"/>
            </w:pPr>
          </w:p>
        </w:tc>
        <w:tc>
          <w:tcPr>
            <w:tcW w:w="1022" w:type="dxa"/>
            <w:vMerge w:val="continue"/>
            <w:tcBorders>
              <w:top w:val="nil"/>
            </w:tcBorders>
            <w:vAlign w:val="top"/>
          </w:tcPr>
          <w:p>
            <w:pPr>
              <w:pStyle w:val="7"/>
            </w:pPr>
          </w:p>
        </w:tc>
        <w:tc>
          <w:tcPr>
            <w:tcW w:w="1073" w:type="dxa"/>
            <w:vMerge w:val="continue"/>
            <w:tcBorders>
              <w:top w:val="nil"/>
            </w:tcBorders>
            <w:vAlign w:val="top"/>
          </w:tcPr>
          <w:p>
            <w:pPr>
              <w:pStyle w:val="7"/>
            </w:pPr>
          </w:p>
        </w:tc>
        <w:tc>
          <w:tcPr>
            <w:tcW w:w="1073" w:type="dxa"/>
            <w:vAlign w:val="top"/>
          </w:tcPr>
          <w:p>
            <w:pPr>
              <w:pStyle w:val="7"/>
              <w:spacing w:line="356" w:lineRule="auto"/>
            </w:pPr>
          </w:p>
          <w:p>
            <w:pPr>
              <w:spacing w:before="62" w:line="231" w:lineRule="auto"/>
              <w:ind w:left="344"/>
              <w:rPr>
                <w:rFonts w:ascii="宋体" w:hAnsi="宋体" w:eastAsia="宋体" w:cs="宋体"/>
                <w:sz w:val="19"/>
                <w:szCs w:val="19"/>
              </w:rPr>
            </w:pPr>
            <w:r>
              <w:rPr>
                <w:rFonts w:ascii="宋体" w:hAnsi="宋体" w:eastAsia="宋体" w:cs="宋体"/>
                <w:spacing w:val="5"/>
                <w:sz w:val="19"/>
                <w:szCs w:val="19"/>
              </w:rPr>
              <w:t>合计</w:t>
            </w:r>
          </w:p>
        </w:tc>
        <w:tc>
          <w:tcPr>
            <w:tcW w:w="1073" w:type="dxa"/>
            <w:vAlign w:val="top"/>
          </w:tcPr>
          <w:p>
            <w:pPr>
              <w:spacing w:before="296" w:line="235" w:lineRule="auto"/>
              <w:ind w:left="345" w:right="121" w:hanging="198"/>
              <w:rPr>
                <w:rFonts w:ascii="宋体" w:hAnsi="宋体" w:eastAsia="宋体" w:cs="宋体"/>
                <w:sz w:val="19"/>
                <w:szCs w:val="19"/>
              </w:rPr>
            </w:pPr>
            <w:r>
              <w:rPr>
                <w:rFonts w:ascii="宋体" w:hAnsi="宋体" w:eastAsia="宋体" w:cs="宋体"/>
                <w:spacing w:val="7"/>
                <w:sz w:val="19"/>
                <w:szCs w:val="19"/>
              </w:rPr>
              <w:t>一般公共</w:t>
            </w:r>
            <w:r>
              <w:rPr>
                <w:rFonts w:ascii="宋体" w:hAnsi="宋体" w:eastAsia="宋体" w:cs="宋体"/>
                <w:sz w:val="19"/>
                <w:szCs w:val="19"/>
              </w:rPr>
              <w:t xml:space="preserve"> </w:t>
            </w:r>
            <w:r>
              <w:rPr>
                <w:rFonts w:ascii="宋体" w:hAnsi="宋体" w:eastAsia="宋体" w:cs="宋体"/>
                <w:spacing w:val="4"/>
                <w:sz w:val="19"/>
                <w:szCs w:val="19"/>
              </w:rPr>
              <w:t>预算</w:t>
            </w:r>
          </w:p>
        </w:tc>
        <w:tc>
          <w:tcPr>
            <w:tcW w:w="852" w:type="dxa"/>
            <w:vAlign w:val="top"/>
          </w:tcPr>
          <w:p>
            <w:pPr>
              <w:spacing w:before="173" w:line="229" w:lineRule="auto"/>
              <w:ind w:left="135"/>
              <w:rPr>
                <w:rFonts w:ascii="宋体" w:hAnsi="宋体" w:eastAsia="宋体" w:cs="宋体"/>
                <w:sz w:val="19"/>
                <w:szCs w:val="19"/>
              </w:rPr>
            </w:pPr>
            <w:r>
              <w:rPr>
                <w:rFonts w:ascii="宋体" w:hAnsi="宋体" w:eastAsia="宋体" w:cs="宋体"/>
                <w:spacing w:val="7"/>
                <w:sz w:val="19"/>
                <w:szCs w:val="19"/>
              </w:rPr>
              <w:t>政府性</w:t>
            </w:r>
          </w:p>
          <w:p>
            <w:pPr>
              <w:spacing w:before="10" w:line="231" w:lineRule="auto"/>
              <w:ind w:left="136"/>
              <w:rPr>
                <w:rFonts w:ascii="宋体" w:hAnsi="宋体" w:eastAsia="宋体" w:cs="宋体"/>
                <w:sz w:val="19"/>
                <w:szCs w:val="19"/>
              </w:rPr>
            </w:pPr>
            <w:r>
              <w:rPr>
                <w:rFonts w:ascii="宋体" w:hAnsi="宋体" w:eastAsia="宋体" w:cs="宋体"/>
                <w:spacing w:val="7"/>
                <w:sz w:val="19"/>
                <w:szCs w:val="19"/>
              </w:rPr>
              <w:t>基金预</w:t>
            </w:r>
          </w:p>
          <w:p>
            <w:pPr>
              <w:spacing w:before="9" w:line="230" w:lineRule="auto"/>
              <w:ind w:left="338"/>
              <w:rPr>
                <w:rFonts w:ascii="宋体" w:hAnsi="宋体" w:eastAsia="宋体" w:cs="宋体"/>
                <w:sz w:val="19"/>
                <w:szCs w:val="19"/>
              </w:rPr>
            </w:pPr>
            <w:r>
              <w:rPr>
                <w:rFonts w:ascii="宋体" w:hAnsi="宋体" w:eastAsia="宋体" w:cs="宋体"/>
                <w:sz w:val="19"/>
                <w:szCs w:val="19"/>
              </w:rPr>
              <w:t>算</w:t>
            </w:r>
          </w:p>
        </w:tc>
        <w:tc>
          <w:tcPr>
            <w:tcW w:w="561" w:type="dxa"/>
            <w:vAlign w:val="top"/>
          </w:tcPr>
          <w:p>
            <w:pPr>
              <w:spacing w:before="50" w:line="234" w:lineRule="auto"/>
              <w:ind w:left="92" w:right="62" w:firstLine="17"/>
              <w:jc w:val="both"/>
              <w:rPr>
                <w:rFonts w:ascii="宋体" w:hAnsi="宋体" w:eastAsia="宋体" w:cs="宋体"/>
                <w:sz w:val="19"/>
                <w:szCs w:val="19"/>
              </w:rPr>
            </w:pPr>
            <w:r>
              <w:rPr>
                <w:rFonts w:ascii="宋体" w:hAnsi="宋体" w:eastAsia="宋体" w:cs="宋体"/>
                <w:spacing w:val="-4"/>
                <w:sz w:val="19"/>
                <w:szCs w:val="19"/>
              </w:rPr>
              <w:t>国有</w:t>
            </w:r>
            <w:r>
              <w:rPr>
                <w:rFonts w:ascii="宋体" w:hAnsi="宋体" w:eastAsia="宋体" w:cs="宋体"/>
                <w:sz w:val="19"/>
                <w:szCs w:val="19"/>
              </w:rPr>
              <w:t xml:space="preserve"> </w:t>
            </w:r>
            <w:r>
              <w:rPr>
                <w:rFonts w:ascii="宋体" w:hAnsi="宋体" w:eastAsia="宋体" w:cs="宋体"/>
                <w:spacing w:val="5"/>
                <w:sz w:val="19"/>
                <w:szCs w:val="19"/>
              </w:rPr>
              <w:t>资本</w:t>
            </w:r>
            <w:r>
              <w:rPr>
                <w:rFonts w:ascii="宋体" w:hAnsi="宋体" w:eastAsia="宋体" w:cs="宋体"/>
                <w:sz w:val="19"/>
                <w:szCs w:val="19"/>
              </w:rPr>
              <w:t xml:space="preserve"> </w:t>
            </w:r>
            <w:r>
              <w:rPr>
                <w:rFonts w:ascii="宋体" w:hAnsi="宋体" w:eastAsia="宋体" w:cs="宋体"/>
                <w:spacing w:val="5"/>
                <w:sz w:val="19"/>
                <w:szCs w:val="19"/>
              </w:rPr>
              <w:t>经营</w:t>
            </w:r>
            <w:r>
              <w:rPr>
                <w:rFonts w:ascii="宋体" w:hAnsi="宋体" w:eastAsia="宋体" w:cs="宋体"/>
                <w:sz w:val="19"/>
                <w:szCs w:val="19"/>
              </w:rPr>
              <w:t xml:space="preserve"> </w:t>
            </w:r>
            <w:r>
              <w:rPr>
                <w:rFonts w:ascii="宋体" w:hAnsi="宋体" w:eastAsia="宋体" w:cs="宋体"/>
                <w:spacing w:val="5"/>
                <w:sz w:val="19"/>
                <w:szCs w:val="19"/>
              </w:rPr>
              <w:t>预算</w:t>
            </w:r>
          </w:p>
        </w:tc>
        <w:tc>
          <w:tcPr>
            <w:tcW w:w="561" w:type="dxa"/>
            <w:vAlign w:val="top"/>
          </w:tcPr>
          <w:p>
            <w:pPr>
              <w:spacing w:before="50" w:line="234" w:lineRule="auto"/>
              <w:ind w:left="93" w:right="62"/>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561" w:type="dxa"/>
            <w:vAlign w:val="top"/>
          </w:tcPr>
          <w:p>
            <w:pPr>
              <w:spacing w:before="296" w:line="236" w:lineRule="auto"/>
              <w:ind w:left="101" w:right="60" w:hanging="7"/>
              <w:rPr>
                <w:rFonts w:ascii="宋体" w:hAnsi="宋体" w:eastAsia="宋体" w:cs="宋体"/>
                <w:sz w:val="19"/>
                <w:szCs w:val="19"/>
              </w:rPr>
            </w:pPr>
            <w:r>
              <w:rPr>
                <w:rFonts w:ascii="宋体" w:hAnsi="宋体" w:eastAsia="宋体" w:cs="宋体"/>
                <w:spacing w:val="5"/>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c>
          <w:tcPr>
            <w:tcW w:w="792" w:type="dxa"/>
            <w:vAlign w:val="top"/>
          </w:tcPr>
          <w:p>
            <w:pPr>
              <w:pStyle w:val="7"/>
              <w:spacing w:line="356" w:lineRule="auto"/>
            </w:pPr>
          </w:p>
          <w:p>
            <w:pPr>
              <w:spacing w:before="62" w:line="231" w:lineRule="auto"/>
              <w:ind w:left="209"/>
              <w:rPr>
                <w:rFonts w:ascii="宋体" w:hAnsi="宋体" w:eastAsia="宋体" w:cs="宋体"/>
                <w:sz w:val="19"/>
                <w:szCs w:val="19"/>
              </w:rPr>
            </w:pPr>
            <w:r>
              <w:rPr>
                <w:rFonts w:ascii="宋体" w:hAnsi="宋体" w:eastAsia="宋体" w:cs="宋体"/>
                <w:spacing w:val="5"/>
                <w:sz w:val="19"/>
                <w:szCs w:val="19"/>
              </w:rPr>
              <w:t>合计</w:t>
            </w:r>
          </w:p>
        </w:tc>
        <w:tc>
          <w:tcPr>
            <w:tcW w:w="792" w:type="dxa"/>
            <w:vAlign w:val="top"/>
          </w:tcPr>
          <w:p>
            <w:pPr>
              <w:spacing w:before="296" w:line="235" w:lineRule="auto"/>
              <w:ind w:left="109" w:right="74" w:firstLine="4"/>
              <w:rPr>
                <w:rFonts w:ascii="宋体" w:hAnsi="宋体" w:eastAsia="宋体" w:cs="宋体"/>
                <w:sz w:val="19"/>
                <w:szCs w:val="19"/>
              </w:rPr>
            </w:pPr>
            <w:r>
              <w:rPr>
                <w:rFonts w:ascii="宋体" w:hAnsi="宋体" w:eastAsia="宋体" w:cs="宋体"/>
                <w:spacing w:val="6"/>
                <w:sz w:val="19"/>
                <w:szCs w:val="19"/>
              </w:rPr>
              <w:t>一般公</w:t>
            </w:r>
            <w:r>
              <w:rPr>
                <w:rFonts w:ascii="宋体" w:hAnsi="宋体" w:eastAsia="宋体" w:cs="宋体"/>
                <w:sz w:val="19"/>
                <w:szCs w:val="19"/>
              </w:rPr>
              <w:t xml:space="preserve"> </w:t>
            </w:r>
            <w:r>
              <w:rPr>
                <w:rFonts w:ascii="宋体" w:hAnsi="宋体" w:eastAsia="宋体" w:cs="宋体"/>
                <w:spacing w:val="7"/>
                <w:sz w:val="19"/>
                <w:szCs w:val="19"/>
              </w:rPr>
              <w:t>共预算</w:t>
            </w:r>
          </w:p>
        </w:tc>
        <w:tc>
          <w:tcPr>
            <w:tcW w:w="852" w:type="dxa"/>
            <w:vAlign w:val="top"/>
          </w:tcPr>
          <w:p>
            <w:pPr>
              <w:spacing w:before="173" w:line="229" w:lineRule="auto"/>
              <w:ind w:left="140"/>
              <w:rPr>
                <w:rFonts w:ascii="宋体" w:hAnsi="宋体" w:eastAsia="宋体" w:cs="宋体"/>
                <w:sz w:val="19"/>
                <w:szCs w:val="19"/>
              </w:rPr>
            </w:pPr>
            <w:r>
              <w:rPr>
                <w:rFonts w:ascii="宋体" w:hAnsi="宋体" w:eastAsia="宋体" w:cs="宋体"/>
                <w:spacing w:val="7"/>
                <w:sz w:val="19"/>
                <w:szCs w:val="19"/>
              </w:rPr>
              <w:t>政府性</w:t>
            </w:r>
          </w:p>
          <w:p>
            <w:pPr>
              <w:spacing w:before="10" w:line="231" w:lineRule="auto"/>
              <w:ind w:left="141"/>
              <w:rPr>
                <w:rFonts w:ascii="宋体" w:hAnsi="宋体" w:eastAsia="宋体" w:cs="宋体"/>
                <w:sz w:val="19"/>
                <w:szCs w:val="19"/>
              </w:rPr>
            </w:pPr>
            <w:r>
              <w:rPr>
                <w:rFonts w:ascii="宋体" w:hAnsi="宋体" w:eastAsia="宋体" w:cs="宋体"/>
                <w:spacing w:val="7"/>
                <w:sz w:val="19"/>
                <w:szCs w:val="19"/>
              </w:rPr>
              <w:t>基金预</w:t>
            </w:r>
          </w:p>
          <w:p>
            <w:pPr>
              <w:spacing w:before="9" w:line="230" w:lineRule="auto"/>
              <w:ind w:left="343"/>
              <w:rPr>
                <w:rFonts w:ascii="宋体" w:hAnsi="宋体" w:eastAsia="宋体" w:cs="宋体"/>
                <w:sz w:val="19"/>
                <w:szCs w:val="19"/>
              </w:rPr>
            </w:pPr>
            <w:r>
              <w:rPr>
                <w:rFonts w:ascii="宋体" w:hAnsi="宋体" w:eastAsia="宋体" w:cs="宋体"/>
                <w:sz w:val="19"/>
                <w:szCs w:val="19"/>
              </w:rPr>
              <w:t>算</w:t>
            </w:r>
          </w:p>
        </w:tc>
        <w:tc>
          <w:tcPr>
            <w:tcW w:w="561" w:type="dxa"/>
            <w:vAlign w:val="top"/>
          </w:tcPr>
          <w:p>
            <w:pPr>
              <w:spacing w:before="50" w:line="234" w:lineRule="auto"/>
              <w:ind w:left="98" w:right="57" w:firstLine="18"/>
              <w:jc w:val="both"/>
              <w:rPr>
                <w:rFonts w:ascii="宋体" w:hAnsi="宋体" w:eastAsia="宋体" w:cs="宋体"/>
                <w:sz w:val="19"/>
                <w:szCs w:val="19"/>
              </w:rPr>
            </w:pPr>
            <w:r>
              <w:rPr>
                <w:rFonts w:ascii="宋体" w:hAnsi="宋体" w:eastAsia="宋体" w:cs="宋体"/>
                <w:spacing w:val="-5"/>
                <w:sz w:val="19"/>
                <w:szCs w:val="19"/>
              </w:rPr>
              <w:t>国有</w:t>
            </w:r>
            <w:r>
              <w:rPr>
                <w:rFonts w:ascii="宋体" w:hAnsi="宋体" w:eastAsia="宋体" w:cs="宋体"/>
                <w:sz w:val="19"/>
                <w:szCs w:val="19"/>
              </w:rPr>
              <w:t xml:space="preserve"> </w:t>
            </w:r>
            <w:r>
              <w:rPr>
                <w:rFonts w:ascii="宋体" w:hAnsi="宋体" w:eastAsia="宋体" w:cs="宋体"/>
                <w:spacing w:val="4"/>
                <w:sz w:val="19"/>
                <w:szCs w:val="19"/>
              </w:rPr>
              <w:t>资本</w:t>
            </w:r>
            <w:r>
              <w:rPr>
                <w:rFonts w:ascii="宋体" w:hAnsi="宋体" w:eastAsia="宋体" w:cs="宋体"/>
                <w:sz w:val="19"/>
                <w:szCs w:val="19"/>
              </w:rPr>
              <w:t xml:space="preserve"> </w:t>
            </w:r>
            <w:r>
              <w:rPr>
                <w:rFonts w:ascii="宋体" w:hAnsi="宋体" w:eastAsia="宋体" w:cs="宋体"/>
                <w:spacing w:val="4"/>
                <w:sz w:val="19"/>
                <w:szCs w:val="19"/>
              </w:rPr>
              <w:t>经营</w:t>
            </w:r>
            <w:r>
              <w:rPr>
                <w:rFonts w:ascii="宋体" w:hAnsi="宋体" w:eastAsia="宋体" w:cs="宋体"/>
                <w:sz w:val="19"/>
                <w:szCs w:val="19"/>
              </w:rPr>
              <w:t xml:space="preserve"> </w:t>
            </w:r>
            <w:r>
              <w:rPr>
                <w:rFonts w:ascii="宋体" w:hAnsi="宋体" w:eastAsia="宋体" w:cs="宋体"/>
                <w:spacing w:val="4"/>
                <w:sz w:val="19"/>
                <w:szCs w:val="19"/>
              </w:rPr>
              <w:t>预算</w:t>
            </w:r>
          </w:p>
        </w:tc>
        <w:tc>
          <w:tcPr>
            <w:tcW w:w="561" w:type="dxa"/>
            <w:vAlign w:val="top"/>
          </w:tcPr>
          <w:p>
            <w:pPr>
              <w:spacing w:before="50" w:line="234" w:lineRule="auto"/>
              <w:ind w:left="97" w:right="56"/>
              <w:jc w:val="both"/>
              <w:rPr>
                <w:rFonts w:ascii="宋体" w:hAnsi="宋体" w:eastAsia="宋体" w:cs="宋体"/>
                <w:sz w:val="19"/>
                <w:szCs w:val="19"/>
              </w:rPr>
            </w:pPr>
            <w:r>
              <w:rPr>
                <w:rFonts w:ascii="宋体" w:hAnsi="宋体" w:eastAsia="宋体" w:cs="宋体"/>
                <w:spacing w:val="5"/>
                <w:sz w:val="19"/>
                <w:szCs w:val="19"/>
              </w:rPr>
              <w:t>财政</w:t>
            </w:r>
            <w:r>
              <w:rPr>
                <w:rFonts w:ascii="宋体" w:hAnsi="宋体" w:eastAsia="宋体" w:cs="宋体"/>
                <w:sz w:val="19"/>
                <w:szCs w:val="19"/>
              </w:rPr>
              <w:t xml:space="preserve"> </w:t>
            </w:r>
            <w:r>
              <w:rPr>
                <w:rFonts w:ascii="宋体" w:hAnsi="宋体" w:eastAsia="宋体" w:cs="宋体"/>
                <w:spacing w:val="5"/>
                <w:sz w:val="19"/>
                <w:szCs w:val="19"/>
              </w:rPr>
              <w:t>专户</w:t>
            </w:r>
            <w:r>
              <w:rPr>
                <w:rFonts w:ascii="宋体" w:hAnsi="宋体" w:eastAsia="宋体" w:cs="宋体"/>
                <w:sz w:val="19"/>
                <w:szCs w:val="19"/>
              </w:rPr>
              <w:t xml:space="preserve"> </w:t>
            </w:r>
            <w:r>
              <w:rPr>
                <w:rFonts w:ascii="宋体" w:hAnsi="宋体" w:eastAsia="宋体" w:cs="宋体"/>
                <w:spacing w:val="5"/>
                <w:sz w:val="19"/>
                <w:szCs w:val="19"/>
              </w:rPr>
              <w:t>管理</w:t>
            </w:r>
            <w:r>
              <w:rPr>
                <w:rFonts w:ascii="宋体" w:hAnsi="宋体" w:eastAsia="宋体" w:cs="宋体"/>
                <w:sz w:val="19"/>
                <w:szCs w:val="19"/>
              </w:rPr>
              <w:t xml:space="preserve"> </w:t>
            </w:r>
            <w:r>
              <w:rPr>
                <w:rFonts w:ascii="宋体" w:hAnsi="宋体" w:eastAsia="宋体" w:cs="宋体"/>
                <w:spacing w:val="5"/>
                <w:sz w:val="19"/>
                <w:szCs w:val="19"/>
              </w:rPr>
              <w:t>资金</w:t>
            </w:r>
          </w:p>
        </w:tc>
        <w:tc>
          <w:tcPr>
            <w:tcW w:w="571" w:type="dxa"/>
            <w:vAlign w:val="top"/>
          </w:tcPr>
          <w:p>
            <w:pPr>
              <w:spacing w:before="296" w:line="236" w:lineRule="auto"/>
              <w:ind w:left="106" w:right="66" w:hanging="7"/>
              <w:rPr>
                <w:rFonts w:ascii="宋体" w:hAnsi="宋体" w:eastAsia="宋体" w:cs="宋体"/>
                <w:sz w:val="19"/>
                <w:szCs w:val="19"/>
              </w:rPr>
            </w:pP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1"/>
                <w:sz w:val="19"/>
                <w:szCs w:val="19"/>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313" w:type="dxa"/>
            <w:vAlign w:val="top"/>
          </w:tcPr>
          <w:p>
            <w:pPr>
              <w:spacing w:before="162" w:line="231" w:lineRule="auto"/>
              <w:ind w:left="463"/>
              <w:rPr>
                <w:rFonts w:ascii="宋体" w:hAnsi="宋体" w:eastAsia="宋体" w:cs="宋体"/>
                <w:sz w:val="19"/>
                <w:szCs w:val="19"/>
              </w:rPr>
            </w:pPr>
            <w:r>
              <w:rPr>
                <w:rFonts w:ascii="宋体" w:hAnsi="宋体" w:eastAsia="宋体" w:cs="宋体"/>
                <w:spacing w:val="5"/>
                <w:sz w:val="19"/>
                <w:szCs w:val="19"/>
              </w:rPr>
              <w:t>合计</w:t>
            </w: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1313" w:type="dxa"/>
            <w:vAlign w:val="top"/>
          </w:tcPr>
          <w:p>
            <w:pPr>
              <w:pStyle w:val="7"/>
            </w:pPr>
          </w:p>
        </w:tc>
        <w:tc>
          <w:tcPr>
            <w:tcW w:w="1023" w:type="dxa"/>
            <w:vAlign w:val="top"/>
          </w:tcPr>
          <w:p>
            <w:pPr>
              <w:pStyle w:val="7"/>
            </w:pPr>
          </w:p>
        </w:tc>
        <w:tc>
          <w:tcPr>
            <w:tcW w:w="1022" w:type="dxa"/>
            <w:vAlign w:val="top"/>
          </w:tcPr>
          <w:p>
            <w:pPr>
              <w:pStyle w:val="7"/>
            </w:pPr>
          </w:p>
        </w:tc>
        <w:tc>
          <w:tcPr>
            <w:tcW w:w="1022" w:type="dxa"/>
            <w:vAlign w:val="top"/>
          </w:tcPr>
          <w:p>
            <w:pPr>
              <w:pStyle w:val="7"/>
            </w:pPr>
          </w:p>
        </w:tc>
        <w:tc>
          <w:tcPr>
            <w:tcW w:w="1073" w:type="dxa"/>
            <w:vAlign w:val="top"/>
          </w:tcPr>
          <w:p>
            <w:pPr>
              <w:pStyle w:val="7"/>
            </w:pPr>
          </w:p>
        </w:tc>
        <w:tc>
          <w:tcPr>
            <w:tcW w:w="1073" w:type="dxa"/>
            <w:vAlign w:val="top"/>
          </w:tcPr>
          <w:p>
            <w:pPr>
              <w:pStyle w:val="7"/>
            </w:pPr>
          </w:p>
        </w:tc>
        <w:tc>
          <w:tcPr>
            <w:tcW w:w="1073"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61" w:type="dxa"/>
            <w:vAlign w:val="top"/>
          </w:tcPr>
          <w:p>
            <w:pPr>
              <w:pStyle w:val="7"/>
            </w:pPr>
          </w:p>
        </w:tc>
        <w:tc>
          <w:tcPr>
            <w:tcW w:w="792" w:type="dxa"/>
            <w:vAlign w:val="top"/>
          </w:tcPr>
          <w:p>
            <w:pPr>
              <w:pStyle w:val="7"/>
            </w:pPr>
          </w:p>
        </w:tc>
        <w:tc>
          <w:tcPr>
            <w:tcW w:w="792" w:type="dxa"/>
            <w:vAlign w:val="top"/>
          </w:tcPr>
          <w:p>
            <w:pPr>
              <w:pStyle w:val="7"/>
            </w:pPr>
          </w:p>
        </w:tc>
        <w:tc>
          <w:tcPr>
            <w:tcW w:w="852" w:type="dxa"/>
            <w:vAlign w:val="top"/>
          </w:tcPr>
          <w:p>
            <w:pPr>
              <w:pStyle w:val="7"/>
            </w:pPr>
          </w:p>
        </w:tc>
        <w:tc>
          <w:tcPr>
            <w:tcW w:w="561" w:type="dxa"/>
            <w:vAlign w:val="top"/>
          </w:tcPr>
          <w:p>
            <w:pPr>
              <w:pStyle w:val="7"/>
            </w:pPr>
          </w:p>
        </w:tc>
        <w:tc>
          <w:tcPr>
            <w:tcW w:w="561" w:type="dxa"/>
            <w:vAlign w:val="top"/>
          </w:tcPr>
          <w:p>
            <w:pPr>
              <w:pStyle w:val="7"/>
            </w:pPr>
          </w:p>
        </w:tc>
        <w:tc>
          <w:tcPr>
            <w:tcW w:w="571" w:type="dxa"/>
            <w:vAlign w:val="top"/>
          </w:tcPr>
          <w:p>
            <w:pPr>
              <w:pStyle w:val="7"/>
            </w:pPr>
          </w:p>
        </w:tc>
      </w:tr>
    </w:tbl>
    <w:p>
      <w:pPr>
        <w:pStyle w:val="2"/>
      </w:pPr>
    </w:p>
    <w:p>
      <w:pPr>
        <w:sectPr>
          <w:pgSz w:w="16840" w:h="11905"/>
          <w:pgMar w:top="911" w:right="1290" w:bottom="400" w:left="1270" w:header="0" w:footer="0" w:gutter="0"/>
          <w:cols w:space="720" w:num="1"/>
        </w:sectPr>
      </w:pPr>
    </w:p>
    <w:p>
      <w:pPr>
        <w:spacing w:before="79" w:line="225" w:lineRule="auto"/>
        <w:ind w:left="4514"/>
        <w:outlineLvl w:val="0"/>
        <w:rPr>
          <w:rFonts w:ascii="宋体" w:hAnsi="宋体" w:eastAsia="宋体" w:cs="宋体"/>
          <w:sz w:val="39"/>
          <w:szCs w:val="39"/>
        </w:rPr>
      </w:pPr>
      <w:r>
        <w:rPr>
          <w:rFonts w:ascii="宋体" w:hAnsi="宋体" w:eastAsia="宋体" w:cs="宋体"/>
          <w:b/>
          <w:bCs/>
          <w:spacing w:val="5"/>
          <w:sz w:val="39"/>
          <w:szCs w:val="39"/>
        </w:rPr>
        <w:t>部门（单位）整体绩效目标表</w:t>
      </w:r>
    </w:p>
    <w:p>
      <w:pPr>
        <w:spacing w:before="190" w:line="231" w:lineRule="auto"/>
        <w:ind w:left="54"/>
        <w:rPr>
          <w:rFonts w:ascii="宋体" w:hAnsi="宋体" w:eastAsia="宋体" w:cs="宋体"/>
          <w:sz w:val="19"/>
          <w:szCs w:val="19"/>
        </w:rPr>
      </w:pPr>
      <w:r>
        <w:pict>
          <v:shape id="_x0000_s1026" o:spid="_x0000_s1026" o:spt="202" type="#_x0000_t202" style="position:absolute;left:0pt;margin-left:662.05pt;margin-top:8.8pt;height:12.8pt;width:46.6pt;z-index:25165926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宋体" w:hAnsi="宋体" w:eastAsia="宋体" w:cs="宋体"/>
                      <w:sz w:val="18"/>
                      <w:szCs w:val="18"/>
                    </w:rPr>
                  </w:pPr>
                  <w:r>
                    <w:rPr>
                      <w:rFonts w:ascii="宋体" w:hAnsi="宋体" w:eastAsia="宋体" w:cs="宋体"/>
                      <w:spacing w:val="-2"/>
                      <w:sz w:val="18"/>
                      <w:szCs w:val="18"/>
                    </w:rPr>
                    <w:t>单位：万元</w:t>
                  </w:r>
                </w:p>
              </w:txbxContent>
            </v:textbox>
          </v:shape>
        </w:pict>
      </w:r>
      <w:r>
        <w:rPr>
          <w:rFonts w:ascii="宋体" w:hAnsi="宋体" w:eastAsia="宋体" w:cs="宋体"/>
          <w:spacing w:val="4"/>
          <w:sz w:val="19"/>
          <w:szCs w:val="19"/>
        </w:rPr>
        <w:t>表16</w:t>
      </w:r>
    </w:p>
    <w:p>
      <w:pPr>
        <w:spacing w:line="57" w:lineRule="exact"/>
      </w:pPr>
    </w:p>
    <w:tbl>
      <w:tblPr>
        <w:tblStyle w:val="6"/>
        <w:tblW w:w="141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4"/>
        <w:gridCol w:w="1755"/>
        <w:gridCol w:w="1755"/>
        <w:gridCol w:w="1755"/>
        <w:gridCol w:w="1755"/>
        <w:gridCol w:w="1755"/>
        <w:gridCol w:w="1755"/>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874" w:type="dxa"/>
            <w:vAlign w:val="top"/>
          </w:tcPr>
          <w:p>
            <w:pPr>
              <w:spacing w:before="73" w:line="220" w:lineRule="auto"/>
              <w:ind w:left="222"/>
              <w:rPr>
                <w:rFonts w:ascii="宋体" w:hAnsi="宋体" w:eastAsia="宋体" w:cs="宋体"/>
                <w:sz w:val="18"/>
                <w:szCs w:val="18"/>
              </w:rPr>
            </w:pPr>
            <w:r>
              <w:rPr>
                <w:rFonts w:ascii="宋体" w:hAnsi="宋体" w:eastAsia="宋体" w:cs="宋体"/>
                <w:b/>
                <w:bCs/>
                <w:spacing w:val="-3"/>
                <w:sz w:val="18"/>
                <w:szCs w:val="18"/>
              </w:rPr>
              <w:t>部门（单位）名称</w:t>
            </w:r>
          </w:p>
        </w:tc>
        <w:tc>
          <w:tcPr>
            <w:tcW w:w="12294" w:type="dxa"/>
            <w:gridSpan w:val="7"/>
            <w:vAlign w:val="top"/>
          </w:tcPr>
          <w:p>
            <w:pPr>
              <w:spacing w:before="72" w:line="220" w:lineRule="auto"/>
              <w:ind w:left="5163"/>
              <w:rPr>
                <w:rFonts w:ascii="宋体" w:hAnsi="宋体" w:eastAsia="宋体" w:cs="宋体"/>
                <w:sz w:val="18"/>
                <w:szCs w:val="18"/>
              </w:rPr>
            </w:pPr>
            <w:r>
              <w:rPr>
                <w:rFonts w:ascii="宋体" w:hAnsi="宋体" w:eastAsia="宋体" w:cs="宋体"/>
                <w:spacing w:val="-1"/>
                <w:sz w:val="18"/>
                <w:szCs w:val="18"/>
              </w:rPr>
              <w:t>017001辽宁省财政厅本级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restart"/>
            <w:tcBorders>
              <w:bottom w:val="nil"/>
            </w:tcBorders>
            <w:vAlign w:val="top"/>
          </w:tcPr>
          <w:p>
            <w:pPr>
              <w:pStyle w:val="7"/>
              <w:spacing w:line="342" w:lineRule="auto"/>
            </w:pPr>
          </w:p>
          <w:p>
            <w:pPr>
              <w:pStyle w:val="7"/>
              <w:spacing w:line="343" w:lineRule="auto"/>
            </w:pPr>
          </w:p>
          <w:p>
            <w:pPr>
              <w:spacing w:before="59" w:line="220" w:lineRule="auto"/>
              <w:ind w:left="400"/>
              <w:rPr>
                <w:rFonts w:ascii="宋体" w:hAnsi="宋体" w:eastAsia="宋体" w:cs="宋体"/>
                <w:sz w:val="18"/>
                <w:szCs w:val="18"/>
              </w:rPr>
            </w:pPr>
            <w:r>
              <w:rPr>
                <w:rFonts w:ascii="宋体" w:hAnsi="宋体" w:eastAsia="宋体" w:cs="宋体"/>
                <w:b/>
                <w:bCs/>
                <w:spacing w:val="-3"/>
                <w:sz w:val="18"/>
                <w:szCs w:val="18"/>
              </w:rPr>
              <w:t>年度主要任务</w:t>
            </w:r>
          </w:p>
        </w:tc>
        <w:tc>
          <w:tcPr>
            <w:tcW w:w="7020" w:type="dxa"/>
            <w:gridSpan w:val="4"/>
            <w:vAlign w:val="top"/>
          </w:tcPr>
          <w:p>
            <w:pPr>
              <w:spacing w:before="63" w:line="221" w:lineRule="auto"/>
              <w:ind w:left="3153"/>
              <w:rPr>
                <w:rFonts w:ascii="宋体" w:hAnsi="宋体" w:eastAsia="宋体" w:cs="宋体"/>
                <w:sz w:val="18"/>
                <w:szCs w:val="18"/>
              </w:rPr>
            </w:pPr>
            <w:r>
              <w:rPr>
                <w:rFonts w:ascii="宋体" w:hAnsi="宋体" w:eastAsia="宋体" w:cs="宋体"/>
                <w:b/>
                <w:bCs/>
                <w:spacing w:val="-3"/>
                <w:sz w:val="18"/>
                <w:szCs w:val="18"/>
              </w:rPr>
              <w:t>对应项目</w:t>
            </w:r>
          </w:p>
        </w:tc>
        <w:tc>
          <w:tcPr>
            <w:tcW w:w="5274" w:type="dxa"/>
            <w:gridSpan w:val="3"/>
            <w:vAlign w:val="top"/>
          </w:tcPr>
          <w:p>
            <w:pPr>
              <w:spacing w:before="64" w:line="220" w:lineRule="auto"/>
              <w:ind w:left="1742"/>
              <w:rPr>
                <w:rFonts w:ascii="宋体" w:hAnsi="宋体" w:eastAsia="宋体" w:cs="宋体"/>
                <w:sz w:val="18"/>
                <w:szCs w:val="18"/>
              </w:rPr>
            </w:pPr>
            <w:r>
              <w:rPr>
                <w:rFonts w:ascii="宋体" w:hAnsi="宋体" w:eastAsia="宋体" w:cs="宋体"/>
                <w:b/>
                <w:bCs/>
                <w:spacing w:val="-3"/>
                <w:sz w:val="18"/>
                <w:szCs w:val="18"/>
              </w:rPr>
              <w:t>预算资金情况（万元）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74" w:type="dxa"/>
            <w:vMerge w:val="continue"/>
            <w:tcBorders>
              <w:top w:val="nil"/>
              <w:bottom w:val="nil"/>
            </w:tcBorders>
            <w:vAlign w:val="top"/>
          </w:tcPr>
          <w:p>
            <w:pPr>
              <w:pStyle w:val="7"/>
            </w:pPr>
          </w:p>
        </w:tc>
        <w:tc>
          <w:tcPr>
            <w:tcW w:w="7020" w:type="dxa"/>
            <w:gridSpan w:val="4"/>
            <w:vAlign w:val="top"/>
          </w:tcPr>
          <w:p>
            <w:pPr>
              <w:pStyle w:val="7"/>
            </w:pPr>
          </w:p>
        </w:tc>
        <w:tc>
          <w:tcPr>
            <w:tcW w:w="5274" w:type="dxa"/>
            <w:gridSpan w:val="3"/>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74" w:type="dxa"/>
            <w:vMerge w:val="continue"/>
            <w:tcBorders>
              <w:top w:val="nil"/>
              <w:bottom w:val="nil"/>
            </w:tcBorders>
            <w:vAlign w:val="top"/>
          </w:tcPr>
          <w:p>
            <w:pPr>
              <w:pStyle w:val="7"/>
            </w:pPr>
          </w:p>
        </w:tc>
        <w:tc>
          <w:tcPr>
            <w:tcW w:w="7020" w:type="dxa"/>
            <w:gridSpan w:val="4"/>
            <w:vAlign w:val="top"/>
          </w:tcPr>
          <w:p>
            <w:pPr>
              <w:pStyle w:val="7"/>
            </w:pPr>
          </w:p>
        </w:tc>
        <w:tc>
          <w:tcPr>
            <w:tcW w:w="5274" w:type="dxa"/>
            <w:gridSpan w:val="3"/>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74" w:type="dxa"/>
            <w:vMerge w:val="continue"/>
            <w:tcBorders>
              <w:top w:val="nil"/>
              <w:bottom w:val="nil"/>
            </w:tcBorders>
            <w:vAlign w:val="top"/>
          </w:tcPr>
          <w:p>
            <w:pPr>
              <w:pStyle w:val="7"/>
            </w:pPr>
          </w:p>
        </w:tc>
        <w:tc>
          <w:tcPr>
            <w:tcW w:w="7020" w:type="dxa"/>
            <w:gridSpan w:val="4"/>
            <w:vAlign w:val="top"/>
          </w:tcPr>
          <w:p>
            <w:pPr>
              <w:pStyle w:val="7"/>
            </w:pPr>
          </w:p>
        </w:tc>
        <w:tc>
          <w:tcPr>
            <w:tcW w:w="5274" w:type="dxa"/>
            <w:gridSpan w:val="3"/>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74" w:type="dxa"/>
            <w:vMerge w:val="continue"/>
            <w:tcBorders>
              <w:top w:val="nil"/>
            </w:tcBorders>
            <w:vAlign w:val="top"/>
          </w:tcPr>
          <w:p>
            <w:pPr>
              <w:pStyle w:val="7"/>
            </w:pPr>
          </w:p>
        </w:tc>
        <w:tc>
          <w:tcPr>
            <w:tcW w:w="7020" w:type="dxa"/>
            <w:gridSpan w:val="4"/>
            <w:vAlign w:val="top"/>
          </w:tcPr>
          <w:p>
            <w:pPr>
              <w:pStyle w:val="7"/>
            </w:pPr>
          </w:p>
        </w:tc>
        <w:tc>
          <w:tcPr>
            <w:tcW w:w="5274" w:type="dxa"/>
            <w:gridSpan w:val="3"/>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874" w:type="dxa"/>
            <w:vAlign w:val="top"/>
          </w:tcPr>
          <w:p>
            <w:pPr>
              <w:spacing w:before="82" w:line="220" w:lineRule="auto"/>
              <w:ind w:left="400"/>
              <w:rPr>
                <w:rFonts w:ascii="宋体" w:hAnsi="宋体" w:eastAsia="宋体" w:cs="宋体"/>
                <w:sz w:val="18"/>
                <w:szCs w:val="18"/>
              </w:rPr>
            </w:pPr>
            <w:r>
              <w:rPr>
                <w:rFonts w:ascii="宋体" w:hAnsi="宋体" w:eastAsia="宋体" w:cs="宋体"/>
                <w:b/>
                <w:bCs/>
                <w:spacing w:val="-3"/>
                <w:sz w:val="18"/>
                <w:szCs w:val="18"/>
              </w:rPr>
              <w:t>年度绩效目标</w:t>
            </w:r>
          </w:p>
        </w:tc>
        <w:tc>
          <w:tcPr>
            <w:tcW w:w="12294" w:type="dxa"/>
            <w:gridSpan w:val="7"/>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874" w:type="dxa"/>
            <w:vMerge w:val="restart"/>
            <w:tcBorders>
              <w:bottom w:val="nil"/>
            </w:tcBorders>
            <w:vAlign w:val="top"/>
          </w:tcPr>
          <w:p>
            <w:pPr>
              <w:pStyle w:val="7"/>
              <w:spacing w:line="263" w:lineRule="auto"/>
            </w:pPr>
          </w:p>
          <w:p>
            <w:pPr>
              <w:pStyle w:val="7"/>
              <w:spacing w:line="263" w:lineRule="auto"/>
            </w:pPr>
          </w:p>
          <w:p>
            <w:pPr>
              <w:pStyle w:val="7"/>
              <w:spacing w:line="263" w:lineRule="auto"/>
            </w:pPr>
          </w:p>
          <w:p>
            <w:pPr>
              <w:pStyle w:val="7"/>
              <w:spacing w:line="264" w:lineRule="auto"/>
            </w:pPr>
          </w:p>
          <w:p>
            <w:pPr>
              <w:pStyle w:val="7"/>
              <w:spacing w:line="264" w:lineRule="auto"/>
            </w:pPr>
          </w:p>
          <w:p>
            <w:pPr>
              <w:spacing w:before="59" w:line="220" w:lineRule="auto"/>
              <w:ind w:left="400"/>
              <w:rPr>
                <w:rFonts w:ascii="宋体" w:hAnsi="宋体" w:eastAsia="宋体" w:cs="宋体"/>
                <w:sz w:val="18"/>
                <w:szCs w:val="18"/>
              </w:rPr>
            </w:pPr>
            <w:r>
              <w:rPr>
                <w:rFonts w:ascii="宋体" w:hAnsi="宋体" w:eastAsia="宋体" w:cs="宋体"/>
                <w:b/>
                <w:bCs/>
                <w:spacing w:val="-3"/>
                <w:sz w:val="18"/>
                <w:szCs w:val="18"/>
              </w:rPr>
              <w:t>年度绩效指标</w:t>
            </w:r>
          </w:p>
        </w:tc>
        <w:tc>
          <w:tcPr>
            <w:tcW w:w="1755" w:type="dxa"/>
            <w:vAlign w:val="top"/>
          </w:tcPr>
          <w:p>
            <w:pPr>
              <w:spacing w:before="131" w:line="221" w:lineRule="auto"/>
              <w:ind w:left="522"/>
              <w:rPr>
                <w:rFonts w:ascii="宋体" w:hAnsi="宋体" w:eastAsia="宋体" w:cs="宋体"/>
                <w:sz w:val="18"/>
                <w:szCs w:val="18"/>
              </w:rPr>
            </w:pPr>
            <w:r>
              <w:rPr>
                <w:rFonts w:ascii="宋体" w:hAnsi="宋体" w:eastAsia="宋体" w:cs="宋体"/>
                <w:b/>
                <w:bCs/>
                <w:spacing w:val="-4"/>
                <w:sz w:val="18"/>
                <w:szCs w:val="18"/>
              </w:rPr>
              <w:t>一级指标</w:t>
            </w:r>
          </w:p>
        </w:tc>
        <w:tc>
          <w:tcPr>
            <w:tcW w:w="1755" w:type="dxa"/>
            <w:vAlign w:val="top"/>
          </w:tcPr>
          <w:p>
            <w:pPr>
              <w:spacing w:before="131" w:line="221" w:lineRule="auto"/>
              <w:ind w:left="523"/>
              <w:rPr>
                <w:rFonts w:ascii="宋体" w:hAnsi="宋体" w:eastAsia="宋体" w:cs="宋体"/>
                <w:sz w:val="18"/>
                <w:szCs w:val="18"/>
              </w:rPr>
            </w:pPr>
            <w:r>
              <w:rPr>
                <w:rFonts w:ascii="宋体" w:hAnsi="宋体" w:eastAsia="宋体" w:cs="宋体"/>
                <w:b/>
                <w:bCs/>
                <w:spacing w:val="-4"/>
                <w:sz w:val="18"/>
                <w:szCs w:val="18"/>
              </w:rPr>
              <w:t>二级指标</w:t>
            </w:r>
          </w:p>
        </w:tc>
        <w:tc>
          <w:tcPr>
            <w:tcW w:w="1755" w:type="dxa"/>
            <w:vAlign w:val="top"/>
          </w:tcPr>
          <w:p>
            <w:pPr>
              <w:spacing w:before="131" w:line="221" w:lineRule="auto"/>
              <w:ind w:left="524"/>
              <w:rPr>
                <w:rFonts w:ascii="宋体" w:hAnsi="宋体" w:eastAsia="宋体" w:cs="宋体"/>
                <w:sz w:val="18"/>
                <w:szCs w:val="18"/>
              </w:rPr>
            </w:pPr>
            <w:r>
              <w:rPr>
                <w:rFonts w:ascii="宋体" w:hAnsi="宋体" w:eastAsia="宋体" w:cs="宋体"/>
                <w:b/>
                <w:bCs/>
                <w:spacing w:val="-4"/>
                <w:sz w:val="18"/>
                <w:szCs w:val="18"/>
              </w:rPr>
              <w:t>三级指标</w:t>
            </w:r>
          </w:p>
        </w:tc>
        <w:tc>
          <w:tcPr>
            <w:tcW w:w="1755" w:type="dxa"/>
            <w:vAlign w:val="top"/>
          </w:tcPr>
          <w:p>
            <w:pPr>
              <w:spacing w:before="131" w:line="220" w:lineRule="auto"/>
              <w:ind w:left="525"/>
              <w:rPr>
                <w:rFonts w:ascii="宋体" w:hAnsi="宋体" w:eastAsia="宋体" w:cs="宋体"/>
                <w:sz w:val="18"/>
                <w:szCs w:val="18"/>
              </w:rPr>
            </w:pPr>
            <w:r>
              <w:rPr>
                <w:rFonts w:ascii="宋体" w:hAnsi="宋体" w:eastAsia="宋体" w:cs="宋体"/>
                <w:b/>
                <w:bCs/>
                <w:spacing w:val="-4"/>
                <w:sz w:val="18"/>
                <w:szCs w:val="18"/>
              </w:rPr>
              <w:t>运算符号</w:t>
            </w:r>
          </w:p>
        </w:tc>
        <w:tc>
          <w:tcPr>
            <w:tcW w:w="1755" w:type="dxa"/>
            <w:vAlign w:val="top"/>
          </w:tcPr>
          <w:p>
            <w:pPr>
              <w:spacing w:before="131" w:line="220" w:lineRule="auto"/>
              <w:ind w:left="618"/>
              <w:rPr>
                <w:rFonts w:ascii="宋体" w:hAnsi="宋体" w:eastAsia="宋体" w:cs="宋体"/>
                <w:sz w:val="18"/>
                <w:szCs w:val="18"/>
              </w:rPr>
            </w:pPr>
            <w:r>
              <w:rPr>
                <w:rFonts w:ascii="宋体" w:hAnsi="宋体" w:eastAsia="宋体" w:cs="宋体"/>
                <w:b/>
                <w:bCs/>
                <w:spacing w:val="-4"/>
                <w:sz w:val="18"/>
                <w:szCs w:val="18"/>
              </w:rPr>
              <w:t>指标值</w:t>
            </w:r>
          </w:p>
        </w:tc>
        <w:tc>
          <w:tcPr>
            <w:tcW w:w="1755" w:type="dxa"/>
            <w:vAlign w:val="top"/>
          </w:tcPr>
          <w:p>
            <w:pPr>
              <w:spacing w:before="131" w:line="221" w:lineRule="auto"/>
              <w:ind w:left="527"/>
              <w:rPr>
                <w:rFonts w:ascii="宋体" w:hAnsi="宋体" w:eastAsia="宋体" w:cs="宋体"/>
                <w:sz w:val="18"/>
                <w:szCs w:val="18"/>
              </w:rPr>
            </w:pPr>
            <w:r>
              <w:rPr>
                <w:rFonts w:ascii="宋体" w:hAnsi="宋体" w:eastAsia="宋体" w:cs="宋体"/>
                <w:b/>
                <w:bCs/>
                <w:spacing w:val="-3"/>
                <w:sz w:val="18"/>
                <w:szCs w:val="18"/>
              </w:rPr>
              <w:t>度量单位</w:t>
            </w:r>
          </w:p>
        </w:tc>
        <w:tc>
          <w:tcPr>
            <w:tcW w:w="1764" w:type="dxa"/>
            <w:vAlign w:val="top"/>
          </w:tcPr>
          <w:p>
            <w:pPr>
              <w:spacing w:before="131" w:line="220" w:lineRule="auto"/>
              <w:ind w:left="531"/>
              <w:rPr>
                <w:rFonts w:ascii="宋体" w:hAnsi="宋体" w:eastAsia="宋体" w:cs="宋体"/>
                <w:sz w:val="18"/>
                <w:szCs w:val="18"/>
              </w:rPr>
            </w:pPr>
            <w:r>
              <w:rPr>
                <w:rFonts w:ascii="宋体" w:hAnsi="宋体" w:eastAsia="宋体" w:cs="宋体"/>
                <w:b/>
                <w:bCs/>
                <w:spacing w:val="-3"/>
                <w:sz w:val="18"/>
                <w:szCs w:val="18"/>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874" w:type="dxa"/>
            <w:vMerge w:val="continue"/>
            <w:tcBorders>
              <w:top w:val="nil"/>
              <w:bottom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874" w:type="dxa"/>
            <w:vMerge w:val="continue"/>
            <w:tcBorders>
              <w:top w:val="nil"/>
            </w:tcBorders>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55" w:type="dxa"/>
            <w:vAlign w:val="top"/>
          </w:tcPr>
          <w:p>
            <w:pPr>
              <w:pStyle w:val="7"/>
            </w:pPr>
          </w:p>
        </w:tc>
        <w:tc>
          <w:tcPr>
            <w:tcW w:w="1764" w:type="dxa"/>
            <w:vAlign w:val="top"/>
          </w:tcPr>
          <w:p>
            <w:pPr>
              <w:pStyle w:val="7"/>
            </w:pPr>
          </w:p>
        </w:tc>
      </w:tr>
    </w:tbl>
    <w:p>
      <w:pPr>
        <w:pStyle w:val="2"/>
      </w:pPr>
    </w:p>
    <w:p>
      <w:pPr>
        <w:sectPr>
          <w:pgSz w:w="16840" w:h="11905"/>
          <w:pgMar w:top="946" w:right="1337" w:bottom="400" w:left="1318" w:header="0" w:footer="0" w:gutter="0"/>
          <w:cols w:space="720" w:num="1"/>
        </w:sectPr>
      </w:pPr>
    </w:p>
    <w:p>
      <w:pPr>
        <w:spacing w:before="79" w:line="225" w:lineRule="auto"/>
        <w:ind w:left="4417"/>
        <w:outlineLvl w:val="1"/>
        <w:rPr>
          <w:rFonts w:ascii="宋体" w:hAnsi="宋体" w:eastAsia="宋体" w:cs="宋体"/>
          <w:sz w:val="39"/>
          <w:szCs w:val="39"/>
        </w:rPr>
      </w:pPr>
      <w:r>
        <w:rPr>
          <w:rFonts w:ascii="宋体" w:hAnsi="宋体" w:eastAsia="宋体" w:cs="宋体"/>
          <w:b/>
          <w:bCs/>
          <w:spacing w:val="5"/>
          <w:sz w:val="39"/>
          <w:szCs w:val="39"/>
        </w:rPr>
        <w:t>部门预算项目（政策）绩效目标表</w:t>
      </w:r>
    </w:p>
    <w:p>
      <w:pPr>
        <w:spacing w:before="188" w:line="231" w:lineRule="auto"/>
        <w:ind w:left="54"/>
        <w:rPr>
          <w:rFonts w:ascii="宋体" w:hAnsi="宋体" w:eastAsia="宋体" w:cs="宋体"/>
          <w:sz w:val="19"/>
          <w:szCs w:val="19"/>
        </w:rPr>
      </w:pPr>
      <w:r>
        <w:rPr>
          <w:rFonts w:ascii="宋体" w:hAnsi="宋体" w:eastAsia="宋体" w:cs="宋体"/>
          <w:spacing w:val="6"/>
          <w:sz w:val="19"/>
          <w:szCs w:val="19"/>
        </w:rPr>
        <w:t>表17</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6"/>
          <w:sz w:val="19"/>
          <w:szCs w:val="19"/>
        </w:rPr>
        <w:t>单位：万元</w:t>
      </w:r>
    </w:p>
    <w:p>
      <w:pPr>
        <w:spacing w:line="57" w:lineRule="exact"/>
      </w:pPr>
    </w:p>
    <w:tbl>
      <w:tblPr>
        <w:tblStyle w:val="6"/>
        <w:tblW w:w="147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5"/>
        <w:gridCol w:w="1413"/>
        <w:gridCol w:w="1935"/>
        <w:gridCol w:w="3770"/>
        <w:gridCol w:w="1413"/>
        <w:gridCol w:w="1414"/>
        <w:gridCol w:w="1473"/>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75" w:type="dxa"/>
            <w:vAlign w:val="top"/>
          </w:tcPr>
          <w:p>
            <w:pPr>
              <w:spacing w:before="158" w:line="231" w:lineRule="auto"/>
              <w:ind w:left="246"/>
              <w:rPr>
                <w:rFonts w:ascii="宋体" w:hAnsi="宋体" w:eastAsia="宋体" w:cs="宋体"/>
                <w:sz w:val="19"/>
                <w:szCs w:val="19"/>
              </w:rPr>
            </w:pPr>
            <w:r>
              <w:rPr>
                <w:rFonts w:ascii="宋体" w:hAnsi="宋体" w:eastAsia="宋体" w:cs="宋体"/>
                <w:spacing w:val="7"/>
                <w:sz w:val="19"/>
                <w:szCs w:val="19"/>
              </w:rPr>
              <w:t>项目(政策)名称</w:t>
            </w:r>
          </w:p>
        </w:tc>
        <w:tc>
          <w:tcPr>
            <w:tcW w:w="12901" w:type="dxa"/>
            <w:gridSpan w:val="7"/>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875" w:type="dxa"/>
            <w:vAlign w:val="top"/>
          </w:tcPr>
          <w:p>
            <w:pPr>
              <w:spacing w:before="151" w:line="230" w:lineRule="auto"/>
              <w:ind w:left="546"/>
              <w:rPr>
                <w:rFonts w:ascii="宋体" w:hAnsi="宋体" w:eastAsia="宋体" w:cs="宋体"/>
                <w:sz w:val="19"/>
                <w:szCs w:val="19"/>
              </w:rPr>
            </w:pPr>
            <w:r>
              <w:rPr>
                <w:rFonts w:ascii="宋体" w:hAnsi="宋体" w:eastAsia="宋体" w:cs="宋体"/>
                <w:spacing w:val="7"/>
                <w:sz w:val="19"/>
                <w:szCs w:val="19"/>
              </w:rPr>
              <w:t>主管部门</w:t>
            </w:r>
          </w:p>
        </w:tc>
        <w:tc>
          <w:tcPr>
            <w:tcW w:w="7118" w:type="dxa"/>
            <w:gridSpan w:val="3"/>
            <w:vAlign w:val="top"/>
          </w:tcPr>
          <w:p>
            <w:pPr>
              <w:pStyle w:val="7"/>
            </w:pPr>
          </w:p>
        </w:tc>
        <w:tc>
          <w:tcPr>
            <w:tcW w:w="1413" w:type="dxa"/>
            <w:vAlign w:val="top"/>
          </w:tcPr>
          <w:p>
            <w:pPr>
              <w:spacing w:before="150" w:line="231" w:lineRule="auto"/>
              <w:ind w:left="322"/>
              <w:rPr>
                <w:rFonts w:ascii="宋体" w:hAnsi="宋体" w:eastAsia="宋体" w:cs="宋体"/>
                <w:sz w:val="19"/>
                <w:szCs w:val="19"/>
              </w:rPr>
            </w:pPr>
            <w:r>
              <w:rPr>
                <w:rFonts w:ascii="宋体" w:hAnsi="宋体" w:eastAsia="宋体" w:cs="宋体"/>
                <w:spacing w:val="6"/>
                <w:sz w:val="19"/>
                <w:szCs w:val="19"/>
              </w:rPr>
              <w:t>实施单位</w:t>
            </w:r>
          </w:p>
        </w:tc>
        <w:tc>
          <w:tcPr>
            <w:tcW w:w="4370" w:type="dxa"/>
            <w:gridSpan w:val="3"/>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875" w:type="dxa"/>
            <w:vAlign w:val="top"/>
          </w:tcPr>
          <w:p>
            <w:pPr>
              <w:spacing w:before="151" w:line="230" w:lineRule="auto"/>
              <w:ind w:left="347"/>
              <w:rPr>
                <w:rFonts w:ascii="宋体" w:hAnsi="宋体" w:eastAsia="宋体" w:cs="宋体"/>
                <w:sz w:val="19"/>
                <w:szCs w:val="19"/>
              </w:rPr>
            </w:pPr>
            <w:r>
              <w:rPr>
                <w:rFonts w:ascii="宋体" w:hAnsi="宋体" w:eastAsia="宋体" w:cs="宋体"/>
                <w:spacing w:val="8"/>
                <w:sz w:val="19"/>
                <w:szCs w:val="19"/>
              </w:rPr>
              <w:t>预算资金情况</w:t>
            </w:r>
          </w:p>
        </w:tc>
        <w:tc>
          <w:tcPr>
            <w:tcW w:w="12901" w:type="dxa"/>
            <w:gridSpan w:val="7"/>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875" w:type="dxa"/>
            <w:vAlign w:val="top"/>
          </w:tcPr>
          <w:p>
            <w:pPr>
              <w:spacing w:before="153" w:line="231" w:lineRule="auto"/>
              <w:ind w:left="547"/>
              <w:rPr>
                <w:rFonts w:ascii="宋体" w:hAnsi="宋体" w:eastAsia="宋体" w:cs="宋体"/>
                <w:sz w:val="19"/>
                <w:szCs w:val="19"/>
              </w:rPr>
            </w:pPr>
            <w:r>
              <w:rPr>
                <w:rFonts w:ascii="宋体" w:hAnsi="宋体" w:eastAsia="宋体" w:cs="宋体"/>
                <w:spacing w:val="7"/>
                <w:sz w:val="19"/>
                <w:szCs w:val="19"/>
              </w:rPr>
              <w:t>总体目标</w:t>
            </w:r>
          </w:p>
        </w:tc>
        <w:tc>
          <w:tcPr>
            <w:tcW w:w="12901" w:type="dxa"/>
            <w:gridSpan w:val="7"/>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1875" w:type="dxa"/>
            <w:vMerge w:val="restart"/>
            <w:tcBorders>
              <w:bottom w:val="nil"/>
            </w:tcBorders>
            <w:vAlign w:val="top"/>
          </w:tcPr>
          <w:p>
            <w:pPr>
              <w:pStyle w:val="7"/>
              <w:spacing w:line="248" w:lineRule="auto"/>
            </w:pPr>
          </w:p>
          <w:p>
            <w:pPr>
              <w:pStyle w:val="7"/>
              <w:spacing w:line="248" w:lineRule="auto"/>
            </w:pPr>
          </w:p>
          <w:p>
            <w:pPr>
              <w:pStyle w:val="7"/>
              <w:spacing w:line="248" w:lineRule="auto"/>
            </w:pPr>
          </w:p>
          <w:p>
            <w:pPr>
              <w:pStyle w:val="7"/>
              <w:spacing w:line="248" w:lineRule="auto"/>
            </w:pPr>
          </w:p>
          <w:p>
            <w:pPr>
              <w:pStyle w:val="7"/>
              <w:spacing w:line="248" w:lineRule="auto"/>
            </w:pPr>
          </w:p>
          <w:p>
            <w:pPr>
              <w:spacing w:before="61" w:line="231" w:lineRule="auto"/>
              <w:ind w:left="547"/>
              <w:rPr>
                <w:rFonts w:ascii="宋体" w:hAnsi="宋体" w:eastAsia="宋体" w:cs="宋体"/>
                <w:sz w:val="19"/>
                <w:szCs w:val="19"/>
              </w:rPr>
            </w:pPr>
            <w:r>
              <w:rPr>
                <w:rFonts w:ascii="宋体" w:hAnsi="宋体" w:eastAsia="宋体" w:cs="宋体"/>
                <w:spacing w:val="7"/>
                <w:sz w:val="19"/>
                <w:szCs w:val="19"/>
              </w:rPr>
              <w:t>绩效指标</w:t>
            </w:r>
          </w:p>
        </w:tc>
        <w:tc>
          <w:tcPr>
            <w:tcW w:w="1413" w:type="dxa"/>
            <w:vAlign w:val="top"/>
          </w:tcPr>
          <w:p>
            <w:pPr>
              <w:spacing w:before="153" w:line="231" w:lineRule="auto"/>
              <w:ind w:left="313"/>
              <w:rPr>
                <w:rFonts w:ascii="宋体" w:hAnsi="宋体" w:eastAsia="宋体" w:cs="宋体"/>
                <w:sz w:val="19"/>
                <w:szCs w:val="19"/>
              </w:rPr>
            </w:pPr>
            <w:r>
              <w:rPr>
                <w:rFonts w:ascii="宋体" w:hAnsi="宋体" w:eastAsia="宋体" w:cs="宋体"/>
                <w:spacing w:val="7"/>
                <w:sz w:val="19"/>
                <w:szCs w:val="19"/>
              </w:rPr>
              <w:t>一级指标</w:t>
            </w:r>
          </w:p>
        </w:tc>
        <w:tc>
          <w:tcPr>
            <w:tcW w:w="1935" w:type="dxa"/>
            <w:vAlign w:val="top"/>
          </w:tcPr>
          <w:p>
            <w:pPr>
              <w:spacing w:before="153" w:line="231" w:lineRule="auto"/>
              <w:ind w:left="576"/>
              <w:rPr>
                <w:rFonts w:ascii="宋体" w:hAnsi="宋体" w:eastAsia="宋体" w:cs="宋体"/>
                <w:sz w:val="19"/>
                <w:szCs w:val="19"/>
              </w:rPr>
            </w:pPr>
            <w:r>
              <w:rPr>
                <w:rFonts w:ascii="宋体" w:hAnsi="宋体" w:eastAsia="宋体" w:cs="宋体"/>
                <w:spacing w:val="7"/>
                <w:sz w:val="19"/>
                <w:szCs w:val="19"/>
              </w:rPr>
              <w:t>二级指标</w:t>
            </w:r>
          </w:p>
        </w:tc>
        <w:tc>
          <w:tcPr>
            <w:tcW w:w="3770" w:type="dxa"/>
            <w:vAlign w:val="top"/>
          </w:tcPr>
          <w:p>
            <w:pPr>
              <w:spacing w:before="153" w:line="231" w:lineRule="auto"/>
              <w:ind w:left="1494"/>
              <w:rPr>
                <w:rFonts w:ascii="宋体" w:hAnsi="宋体" w:eastAsia="宋体" w:cs="宋体"/>
                <w:sz w:val="19"/>
                <w:szCs w:val="19"/>
              </w:rPr>
            </w:pPr>
            <w:r>
              <w:rPr>
                <w:rFonts w:ascii="宋体" w:hAnsi="宋体" w:eastAsia="宋体" w:cs="宋体"/>
                <w:spacing w:val="8"/>
                <w:sz w:val="19"/>
                <w:szCs w:val="19"/>
              </w:rPr>
              <w:t>三级指标</w:t>
            </w:r>
          </w:p>
        </w:tc>
        <w:tc>
          <w:tcPr>
            <w:tcW w:w="1413" w:type="dxa"/>
            <w:vAlign w:val="top"/>
          </w:tcPr>
          <w:p>
            <w:pPr>
              <w:spacing w:before="31" w:line="215" w:lineRule="auto"/>
              <w:ind w:left="519" w:right="487" w:hanging="1"/>
              <w:rPr>
                <w:rFonts w:ascii="宋体" w:hAnsi="宋体" w:eastAsia="宋体" w:cs="宋体"/>
                <w:sz w:val="19"/>
                <w:szCs w:val="19"/>
              </w:rPr>
            </w:pPr>
            <w:r>
              <w:rPr>
                <w:rFonts w:ascii="宋体" w:hAnsi="宋体" w:eastAsia="宋体" w:cs="宋体"/>
                <w:spacing w:val="6"/>
                <w:sz w:val="19"/>
                <w:szCs w:val="19"/>
              </w:rPr>
              <w:t>运算</w:t>
            </w:r>
            <w:r>
              <w:rPr>
                <w:rFonts w:ascii="宋体" w:hAnsi="宋体" w:eastAsia="宋体" w:cs="宋体"/>
                <w:sz w:val="19"/>
                <w:szCs w:val="19"/>
              </w:rPr>
              <w:t xml:space="preserve"> </w:t>
            </w:r>
            <w:r>
              <w:rPr>
                <w:rFonts w:ascii="宋体" w:hAnsi="宋体" w:eastAsia="宋体" w:cs="宋体"/>
                <w:spacing w:val="5"/>
                <w:sz w:val="19"/>
                <w:szCs w:val="19"/>
              </w:rPr>
              <w:t>符号</w:t>
            </w:r>
          </w:p>
        </w:tc>
        <w:tc>
          <w:tcPr>
            <w:tcW w:w="1414" w:type="dxa"/>
            <w:vAlign w:val="top"/>
          </w:tcPr>
          <w:p>
            <w:pPr>
              <w:spacing w:before="154" w:line="230" w:lineRule="auto"/>
              <w:ind w:left="423"/>
              <w:rPr>
                <w:rFonts w:ascii="宋体" w:hAnsi="宋体" w:eastAsia="宋体" w:cs="宋体"/>
                <w:sz w:val="19"/>
                <w:szCs w:val="19"/>
              </w:rPr>
            </w:pPr>
            <w:r>
              <w:rPr>
                <w:rFonts w:ascii="宋体" w:hAnsi="宋体" w:eastAsia="宋体" w:cs="宋体"/>
                <w:spacing w:val="6"/>
                <w:sz w:val="19"/>
                <w:szCs w:val="19"/>
              </w:rPr>
              <w:t>指标值</w:t>
            </w:r>
          </w:p>
        </w:tc>
        <w:tc>
          <w:tcPr>
            <w:tcW w:w="1473" w:type="dxa"/>
            <w:vAlign w:val="top"/>
          </w:tcPr>
          <w:p>
            <w:pPr>
              <w:spacing w:before="31" w:line="215" w:lineRule="auto"/>
              <w:ind w:left="551" w:right="515" w:hanging="2"/>
              <w:rPr>
                <w:rFonts w:ascii="宋体" w:hAnsi="宋体" w:eastAsia="宋体" w:cs="宋体"/>
                <w:sz w:val="19"/>
                <w:szCs w:val="19"/>
              </w:rPr>
            </w:pPr>
            <w:r>
              <w:rPr>
                <w:rFonts w:ascii="宋体" w:hAnsi="宋体" w:eastAsia="宋体" w:cs="宋体"/>
                <w:spacing w:val="6"/>
                <w:sz w:val="19"/>
                <w:szCs w:val="19"/>
              </w:rPr>
              <w:t>度量</w:t>
            </w:r>
            <w:r>
              <w:rPr>
                <w:rFonts w:ascii="宋体" w:hAnsi="宋体" w:eastAsia="宋体" w:cs="宋体"/>
                <w:sz w:val="19"/>
                <w:szCs w:val="19"/>
              </w:rPr>
              <w:t xml:space="preserve"> </w:t>
            </w:r>
            <w:r>
              <w:rPr>
                <w:rFonts w:ascii="宋体" w:hAnsi="宋体" w:eastAsia="宋体" w:cs="宋体"/>
                <w:spacing w:val="4"/>
                <w:sz w:val="19"/>
                <w:szCs w:val="19"/>
              </w:rPr>
              <w:t>单位</w:t>
            </w:r>
          </w:p>
        </w:tc>
        <w:tc>
          <w:tcPr>
            <w:tcW w:w="1483" w:type="dxa"/>
            <w:vAlign w:val="top"/>
          </w:tcPr>
          <w:p>
            <w:pPr>
              <w:spacing w:before="154" w:line="230" w:lineRule="auto"/>
              <w:ind w:left="353"/>
              <w:rPr>
                <w:rFonts w:ascii="宋体" w:hAnsi="宋体" w:eastAsia="宋体" w:cs="宋体"/>
                <w:sz w:val="19"/>
                <w:szCs w:val="19"/>
              </w:rPr>
            </w:pPr>
            <w:r>
              <w:rPr>
                <w:rFonts w:ascii="宋体" w:hAnsi="宋体" w:eastAsia="宋体" w:cs="宋体"/>
                <w:spacing w:val="7"/>
                <w:sz w:val="19"/>
                <w:szCs w:val="19"/>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pPr>
              <w:pStyle w:val="7"/>
            </w:pPr>
          </w:p>
        </w:tc>
        <w:tc>
          <w:tcPr>
            <w:tcW w:w="1413" w:type="dxa"/>
            <w:vAlign w:val="top"/>
          </w:tcPr>
          <w:p>
            <w:pPr>
              <w:pStyle w:val="7"/>
            </w:pPr>
          </w:p>
        </w:tc>
        <w:tc>
          <w:tcPr>
            <w:tcW w:w="1935" w:type="dxa"/>
            <w:vAlign w:val="top"/>
          </w:tcPr>
          <w:p>
            <w:pPr>
              <w:pStyle w:val="7"/>
            </w:pPr>
          </w:p>
        </w:tc>
        <w:tc>
          <w:tcPr>
            <w:tcW w:w="3770" w:type="dxa"/>
            <w:vAlign w:val="top"/>
          </w:tcPr>
          <w:p>
            <w:pPr>
              <w:pStyle w:val="7"/>
            </w:pPr>
          </w:p>
        </w:tc>
        <w:tc>
          <w:tcPr>
            <w:tcW w:w="1413" w:type="dxa"/>
            <w:vAlign w:val="top"/>
          </w:tcPr>
          <w:p>
            <w:pPr>
              <w:pStyle w:val="7"/>
            </w:pPr>
          </w:p>
        </w:tc>
        <w:tc>
          <w:tcPr>
            <w:tcW w:w="1414" w:type="dxa"/>
            <w:vAlign w:val="top"/>
          </w:tcPr>
          <w:p>
            <w:pPr>
              <w:pStyle w:val="7"/>
            </w:pPr>
          </w:p>
        </w:tc>
        <w:tc>
          <w:tcPr>
            <w:tcW w:w="1473" w:type="dxa"/>
            <w:vAlign w:val="top"/>
          </w:tcPr>
          <w:p>
            <w:pPr>
              <w:pStyle w:val="7"/>
            </w:pPr>
          </w:p>
        </w:tc>
        <w:tc>
          <w:tcPr>
            <w:tcW w:w="148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pPr>
              <w:pStyle w:val="7"/>
            </w:pPr>
          </w:p>
        </w:tc>
        <w:tc>
          <w:tcPr>
            <w:tcW w:w="1413" w:type="dxa"/>
            <w:vAlign w:val="top"/>
          </w:tcPr>
          <w:p>
            <w:pPr>
              <w:pStyle w:val="7"/>
            </w:pPr>
          </w:p>
        </w:tc>
        <w:tc>
          <w:tcPr>
            <w:tcW w:w="1935" w:type="dxa"/>
            <w:vAlign w:val="top"/>
          </w:tcPr>
          <w:p>
            <w:pPr>
              <w:pStyle w:val="7"/>
            </w:pPr>
          </w:p>
        </w:tc>
        <w:tc>
          <w:tcPr>
            <w:tcW w:w="3770" w:type="dxa"/>
            <w:vAlign w:val="top"/>
          </w:tcPr>
          <w:p>
            <w:pPr>
              <w:pStyle w:val="7"/>
            </w:pPr>
          </w:p>
        </w:tc>
        <w:tc>
          <w:tcPr>
            <w:tcW w:w="1413" w:type="dxa"/>
            <w:vAlign w:val="top"/>
          </w:tcPr>
          <w:p>
            <w:pPr>
              <w:pStyle w:val="7"/>
            </w:pPr>
          </w:p>
        </w:tc>
        <w:tc>
          <w:tcPr>
            <w:tcW w:w="1414" w:type="dxa"/>
            <w:vAlign w:val="top"/>
          </w:tcPr>
          <w:p>
            <w:pPr>
              <w:pStyle w:val="7"/>
            </w:pPr>
          </w:p>
        </w:tc>
        <w:tc>
          <w:tcPr>
            <w:tcW w:w="1473" w:type="dxa"/>
            <w:vAlign w:val="top"/>
          </w:tcPr>
          <w:p>
            <w:pPr>
              <w:pStyle w:val="7"/>
            </w:pPr>
          </w:p>
        </w:tc>
        <w:tc>
          <w:tcPr>
            <w:tcW w:w="148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1875" w:type="dxa"/>
            <w:vMerge w:val="continue"/>
            <w:tcBorders>
              <w:top w:val="nil"/>
              <w:bottom w:val="nil"/>
            </w:tcBorders>
            <w:vAlign w:val="top"/>
          </w:tcPr>
          <w:p>
            <w:pPr>
              <w:pStyle w:val="7"/>
            </w:pPr>
          </w:p>
        </w:tc>
        <w:tc>
          <w:tcPr>
            <w:tcW w:w="1413" w:type="dxa"/>
            <w:vAlign w:val="top"/>
          </w:tcPr>
          <w:p>
            <w:pPr>
              <w:pStyle w:val="7"/>
            </w:pPr>
          </w:p>
        </w:tc>
        <w:tc>
          <w:tcPr>
            <w:tcW w:w="1935" w:type="dxa"/>
            <w:vAlign w:val="top"/>
          </w:tcPr>
          <w:p>
            <w:pPr>
              <w:pStyle w:val="7"/>
            </w:pPr>
          </w:p>
        </w:tc>
        <w:tc>
          <w:tcPr>
            <w:tcW w:w="3770" w:type="dxa"/>
            <w:vAlign w:val="top"/>
          </w:tcPr>
          <w:p>
            <w:pPr>
              <w:pStyle w:val="7"/>
            </w:pPr>
          </w:p>
        </w:tc>
        <w:tc>
          <w:tcPr>
            <w:tcW w:w="1413" w:type="dxa"/>
            <w:vAlign w:val="top"/>
          </w:tcPr>
          <w:p>
            <w:pPr>
              <w:pStyle w:val="7"/>
            </w:pPr>
          </w:p>
        </w:tc>
        <w:tc>
          <w:tcPr>
            <w:tcW w:w="1414" w:type="dxa"/>
            <w:vAlign w:val="top"/>
          </w:tcPr>
          <w:p>
            <w:pPr>
              <w:pStyle w:val="7"/>
            </w:pPr>
          </w:p>
        </w:tc>
        <w:tc>
          <w:tcPr>
            <w:tcW w:w="1473" w:type="dxa"/>
            <w:vAlign w:val="top"/>
          </w:tcPr>
          <w:p>
            <w:pPr>
              <w:pStyle w:val="7"/>
            </w:pPr>
          </w:p>
        </w:tc>
        <w:tc>
          <w:tcPr>
            <w:tcW w:w="148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1875" w:type="dxa"/>
            <w:vMerge w:val="continue"/>
            <w:tcBorders>
              <w:top w:val="nil"/>
              <w:bottom w:val="nil"/>
            </w:tcBorders>
            <w:vAlign w:val="top"/>
          </w:tcPr>
          <w:p>
            <w:pPr>
              <w:pStyle w:val="7"/>
            </w:pPr>
          </w:p>
        </w:tc>
        <w:tc>
          <w:tcPr>
            <w:tcW w:w="1413" w:type="dxa"/>
            <w:vAlign w:val="top"/>
          </w:tcPr>
          <w:p>
            <w:pPr>
              <w:pStyle w:val="7"/>
            </w:pPr>
          </w:p>
        </w:tc>
        <w:tc>
          <w:tcPr>
            <w:tcW w:w="1935" w:type="dxa"/>
            <w:vAlign w:val="top"/>
          </w:tcPr>
          <w:p>
            <w:pPr>
              <w:pStyle w:val="7"/>
            </w:pPr>
          </w:p>
        </w:tc>
        <w:tc>
          <w:tcPr>
            <w:tcW w:w="3770" w:type="dxa"/>
            <w:vAlign w:val="top"/>
          </w:tcPr>
          <w:p>
            <w:pPr>
              <w:pStyle w:val="7"/>
            </w:pPr>
          </w:p>
        </w:tc>
        <w:tc>
          <w:tcPr>
            <w:tcW w:w="1413" w:type="dxa"/>
            <w:vAlign w:val="top"/>
          </w:tcPr>
          <w:p>
            <w:pPr>
              <w:pStyle w:val="7"/>
            </w:pPr>
          </w:p>
        </w:tc>
        <w:tc>
          <w:tcPr>
            <w:tcW w:w="1414" w:type="dxa"/>
            <w:vAlign w:val="top"/>
          </w:tcPr>
          <w:p>
            <w:pPr>
              <w:pStyle w:val="7"/>
            </w:pPr>
          </w:p>
        </w:tc>
        <w:tc>
          <w:tcPr>
            <w:tcW w:w="1473" w:type="dxa"/>
            <w:vAlign w:val="top"/>
          </w:tcPr>
          <w:p>
            <w:pPr>
              <w:pStyle w:val="7"/>
            </w:pPr>
          </w:p>
        </w:tc>
        <w:tc>
          <w:tcPr>
            <w:tcW w:w="1483"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875" w:type="dxa"/>
            <w:vMerge w:val="continue"/>
            <w:tcBorders>
              <w:top w:val="nil"/>
            </w:tcBorders>
            <w:vAlign w:val="top"/>
          </w:tcPr>
          <w:p>
            <w:pPr>
              <w:pStyle w:val="7"/>
            </w:pPr>
          </w:p>
        </w:tc>
        <w:tc>
          <w:tcPr>
            <w:tcW w:w="1413" w:type="dxa"/>
            <w:vAlign w:val="top"/>
          </w:tcPr>
          <w:p>
            <w:pPr>
              <w:pStyle w:val="7"/>
            </w:pPr>
          </w:p>
        </w:tc>
        <w:tc>
          <w:tcPr>
            <w:tcW w:w="1935" w:type="dxa"/>
            <w:vAlign w:val="top"/>
          </w:tcPr>
          <w:p>
            <w:pPr>
              <w:pStyle w:val="7"/>
            </w:pPr>
          </w:p>
        </w:tc>
        <w:tc>
          <w:tcPr>
            <w:tcW w:w="3770" w:type="dxa"/>
            <w:vAlign w:val="top"/>
          </w:tcPr>
          <w:p>
            <w:pPr>
              <w:pStyle w:val="7"/>
            </w:pPr>
          </w:p>
        </w:tc>
        <w:tc>
          <w:tcPr>
            <w:tcW w:w="1413" w:type="dxa"/>
            <w:vAlign w:val="top"/>
          </w:tcPr>
          <w:p>
            <w:pPr>
              <w:pStyle w:val="7"/>
            </w:pPr>
          </w:p>
        </w:tc>
        <w:tc>
          <w:tcPr>
            <w:tcW w:w="1414" w:type="dxa"/>
            <w:vAlign w:val="top"/>
          </w:tcPr>
          <w:p>
            <w:pPr>
              <w:pStyle w:val="7"/>
            </w:pPr>
          </w:p>
        </w:tc>
        <w:tc>
          <w:tcPr>
            <w:tcW w:w="1473" w:type="dxa"/>
            <w:vAlign w:val="top"/>
          </w:tcPr>
          <w:p>
            <w:pPr>
              <w:pStyle w:val="7"/>
            </w:pPr>
          </w:p>
        </w:tc>
        <w:tc>
          <w:tcPr>
            <w:tcW w:w="1483" w:type="dxa"/>
            <w:vAlign w:val="top"/>
          </w:tcPr>
          <w:p>
            <w:pPr>
              <w:pStyle w:val="7"/>
            </w:pPr>
          </w:p>
        </w:tc>
      </w:tr>
    </w:tbl>
    <w:p>
      <w:pPr>
        <w:pStyle w:val="2"/>
      </w:pPr>
    </w:p>
    <w:p>
      <w:pPr>
        <w:sectPr>
          <w:pgSz w:w="16840" w:h="11905"/>
          <w:pgMar w:top="945" w:right="1033" w:bottom="400" w:left="1015" w:header="0" w:footer="0" w:gutter="0"/>
          <w:cols w:space="720" w:num="1"/>
        </w:sectPr>
      </w:pPr>
    </w:p>
    <w:p>
      <w:pPr>
        <w:spacing w:before="87" w:line="225" w:lineRule="auto"/>
        <w:ind w:left="4761"/>
        <w:outlineLvl w:val="1"/>
        <w:rPr>
          <w:rFonts w:ascii="宋体" w:hAnsi="宋体" w:eastAsia="宋体" w:cs="宋体"/>
          <w:sz w:val="43"/>
          <w:szCs w:val="43"/>
        </w:rPr>
      </w:pPr>
      <w:r>
        <w:rPr>
          <w:rFonts w:ascii="宋体" w:hAnsi="宋体" w:eastAsia="宋体" w:cs="宋体"/>
          <w:b/>
          <w:bCs/>
          <w:spacing w:val="5"/>
          <w:sz w:val="43"/>
          <w:szCs w:val="43"/>
        </w:rPr>
        <w:t>部门管理专项资金预算表</w:t>
      </w:r>
    </w:p>
    <w:p>
      <w:pPr>
        <w:pStyle w:val="2"/>
        <w:spacing w:line="337" w:lineRule="auto"/>
      </w:pPr>
    </w:p>
    <w:p>
      <w:pPr>
        <w:spacing w:before="62" w:line="231" w:lineRule="auto"/>
        <w:ind w:left="56"/>
        <w:rPr>
          <w:rFonts w:hint="default" w:ascii="宋体" w:hAnsi="宋体" w:eastAsia="宋体" w:cs="宋体"/>
          <w:sz w:val="19"/>
          <w:szCs w:val="19"/>
          <w:lang w:val="en-US" w:eastAsia="zh-CN"/>
        </w:rPr>
      </w:pPr>
      <w:r>
        <w:rPr>
          <w:rFonts w:hint="eastAsia" w:ascii="宋体" w:hAnsi="宋体" w:eastAsia="宋体" w:cs="宋体"/>
          <w:sz w:val="19"/>
          <w:szCs w:val="19"/>
          <w:lang w:eastAsia="zh-CN"/>
        </w:rPr>
        <w:t>表</w:t>
      </w:r>
      <w:r>
        <w:rPr>
          <w:rFonts w:hint="eastAsia" w:ascii="宋体" w:hAnsi="宋体" w:eastAsia="宋体" w:cs="宋体"/>
          <w:sz w:val="19"/>
          <w:szCs w:val="19"/>
          <w:lang w:val="en-US" w:eastAsia="zh-CN"/>
        </w:rPr>
        <w:t>18</w:t>
      </w:r>
    </w:p>
    <w:p>
      <w:pPr>
        <w:spacing w:before="76" w:line="226" w:lineRule="auto"/>
        <w:ind w:left="59"/>
        <w:rPr>
          <w:rFonts w:ascii="宋体" w:hAnsi="宋体" w:eastAsia="宋体" w:cs="宋体"/>
          <w:sz w:val="19"/>
          <w:szCs w:val="19"/>
        </w:rPr>
      </w:pPr>
      <w:r>
        <w:rPr>
          <w:rFonts w:ascii="宋体" w:hAnsi="宋体" w:eastAsia="宋体" w:cs="宋体"/>
          <w:spacing w:val="3"/>
          <w:sz w:val="19"/>
          <w:szCs w:val="19"/>
        </w:rPr>
        <w:t>部门名称：</w:t>
      </w:r>
      <w:r>
        <w:rPr>
          <w:rFonts w:ascii="宋体" w:hAnsi="宋体" w:eastAsia="宋体" w:cs="宋体"/>
          <w:spacing w:val="-35"/>
          <w:sz w:val="19"/>
          <w:szCs w:val="19"/>
        </w:rPr>
        <w:t xml:space="preserve"> </w:t>
      </w:r>
      <w:r>
        <w:rPr>
          <w:rFonts w:hint="eastAsia" w:ascii="宋体" w:hAnsi="宋体" w:eastAsia="宋体" w:cs="宋体"/>
          <w:spacing w:val="-35"/>
          <w:sz w:val="19"/>
          <w:szCs w:val="19"/>
          <w:lang w:eastAsia="zh-CN"/>
        </w:rPr>
        <w:t>丹东市红十字会</w:t>
      </w:r>
      <w:r>
        <w:rPr>
          <w:rFonts w:ascii="宋体" w:hAnsi="宋体" w:eastAsia="宋体" w:cs="宋体"/>
          <w:spacing w:val="3"/>
          <w:sz w:val="19"/>
          <w:szCs w:val="19"/>
        </w:rPr>
        <w:t xml:space="preserve">                                                                                                                单位：万元</w:t>
      </w:r>
    </w:p>
    <w:tbl>
      <w:tblPr>
        <w:tblStyle w:val="6"/>
        <w:tblW w:w="143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0"/>
        <w:gridCol w:w="2146"/>
        <w:gridCol w:w="2146"/>
        <w:gridCol w:w="2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trPr>
        <w:tc>
          <w:tcPr>
            <w:tcW w:w="7880" w:type="dxa"/>
            <w:vAlign w:val="top"/>
          </w:tcPr>
          <w:p>
            <w:pPr>
              <w:pStyle w:val="7"/>
              <w:spacing w:line="344" w:lineRule="auto"/>
            </w:pPr>
          </w:p>
          <w:p>
            <w:pPr>
              <w:spacing w:before="62" w:line="231" w:lineRule="auto"/>
              <w:ind w:left="3501"/>
              <w:rPr>
                <w:rFonts w:ascii="宋体" w:hAnsi="宋体" w:eastAsia="宋体" w:cs="宋体"/>
                <w:sz w:val="19"/>
                <w:szCs w:val="19"/>
              </w:rPr>
            </w:pPr>
            <w:r>
              <w:rPr>
                <w:rFonts w:ascii="宋体" w:hAnsi="宋体" w:eastAsia="宋体" w:cs="宋体"/>
                <w:spacing w:val="-1"/>
                <w:sz w:val="19"/>
                <w:szCs w:val="19"/>
              </w:rPr>
              <w:t>项</w:t>
            </w:r>
            <w:r>
              <w:rPr>
                <w:rFonts w:ascii="宋体" w:hAnsi="宋体" w:eastAsia="宋体" w:cs="宋体"/>
                <w:spacing w:val="15"/>
                <w:sz w:val="19"/>
                <w:szCs w:val="19"/>
              </w:rPr>
              <w:t xml:space="preserve">     </w:t>
            </w:r>
            <w:r>
              <w:rPr>
                <w:rFonts w:ascii="宋体" w:hAnsi="宋体" w:eastAsia="宋体" w:cs="宋体"/>
                <w:spacing w:val="-1"/>
                <w:sz w:val="19"/>
                <w:szCs w:val="19"/>
              </w:rPr>
              <w:t>目</w:t>
            </w:r>
          </w:p>
        </w:tc>
        <w:tc>
          <w:tcPr>
            <w:tcW w:w="2146" w:type="dxa"/>
            <w:vAlign w:val="top"/>
          </w:tcPr>
          <w:p>
            <w:pPr>
              <w:pStyle w:val="7"/>
              <w:spacing w:line="344" w:lineRule="auto"/>
            </w:pPr>
          </w:p>
          <w:p>
            <w:pPr>
              <w:spacing w:before="62" w:line="231" w:lineRule="auto"/>
              <w:ind w:left="886"/>
              <w:rPr>
                <w:rFonts w:ascii="宋体" w:hAnsi="宋体" w:eastAsia="宋体" w:cs="宋体"/>
                <w:sz w:val="19"/>
                <w:szCs w:val="19"/>
              </w:rPr>
            </w:pPr>
            <w:r>
              <w:rPr>
                <w:rFonts w:ascii="宋体" w:hAnsi="宋体" w:eastAsia="宋体" w:cs="宋体"/>
                <w:spacing w:val="5"/>
                <w:sz w:val="19"/>
                <w:szCs w:val="19"/>
              </w:rPr>
              <w:t>总计</w:t>
            </w:r>
          </w:p>
        </w:tc>
        <w:tc>
          <w:tcPr>
            <w:tcW w:w="2146" w:type="dxa"/>
            <w:vAlign w:val="top"/>
          </w:tcPr>
          <w:p>
            <w:pPr>
              <w:pStyle w:val="7"/>
              <w:spacing w:line="356" w:lineRule="auto"/>
            </w:pPr>
          </w:p>
          <w:p>
            <w:pPr>
              <w:spacing w:before="59" w:line="220" w:lineRule="auto"/>
              <w:ind w:left="744"/>
              <w:rPr>
                <w:rFonts w:ascii="宋体" w:hAnsi="宋体" w:eastAsia="宋体" w:cs="宋体"/>
                <w:sz w:val="18"/>
                <w:szCs w:val="18"/>
              </w:rPr>
            </w:pPr>
            <w:r>
              <w:rPr>
                <w:rFonts w:ascii="宋体" w:hAnsi="宋体" w:eastAsia="宋体" w:cs="宋体"/>
                <w:spacing w:val="-5"/>
                <w:sz w:val="18"/>
                <w:szCs w:val="18"/>
              </w:rPr>
              <w:t>已分配数</w:t>
            </w:r>
          </w:p>
        </w:tc>
        <w:tc>
          <w:tcPr>
            <w:tcW w:w="2135" w:type="dxa"/>
            <w:vAlign w:val="top"/>
          </w:tcPr>
          <w:p>
            <w:pPr>
              <w:pStyle w:val="7"/>
              <w:spacing w:line="356" w:lineRule="auto"/>
            </w:pPr>
          </w:p>
          <w:p>
            <w:pPr>
              <w:spacing w:before="59" w:line="220" w:lineRule="auto"/>
              <w:ind w:left="720"/>
              <w:rPr>
                <w:rFonts w:ascii="宋体" w:hAnsi="宋体" w:eastAsia="宋体" w:cs="宋体"/>
                <w:sz w:val="18"/>
                <w:szCs w:val="18"/>
              </w:rPr>
            </w:pPr>
            <w:r>
              <w:rPr>
                <w:rFonts w:ascii="宋体" w:hAnsi="宋体" w:eastAsia="宋体" w:cs="宋体"/>
                <w:spacing w:val="-2"/>
                <w:sz w:val="18"/>
                <w:szCs w:val="18"/>
              </w:rPr>
              <w:t>未分配数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880" w:type="dxa"/>
            <w:vAlign w:val="top"/>
          </w:tcPr>
          <w:p>
            <w:pPr>
              <w:spacing w:before="153" w:line="231" w:lineRule="auto"/>
              <w:ind w:left="3498"/>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7"/>
                <w:sz w:val="19"/>
                <w:szCs w:val="19"/>
              </w:rPr>
              <w:t xml:space="preserve">     </w:t>
            </w:r>
            <w:r>
              <w:rPr>
                <w:rFonts w:ascii="宋体" w:hAnsi="宋体" w:eastAsia="宋体" w:cs="宋体"/>
                <w:spacing w:val="1"/>
                <w:sz w:val="19"/>
                <w:szCs w:val="19"/>
              </w:rPr>
              <w:t>计</w:t>
            </w: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7880" w:type="dxa"/>
            <w:vAlign w:val="top"/>
          </w:tcPr>
          <w:p>
            <w:pPr>
              <w:pStyle w:val="7"/>
            </w:pPr>
          </w:p>
        </w:tc>
        <w:tc>
          <w:tcPr>
            <w:tcW w:w="2146" w:type="dxa"/>
            <w:vAlign w:val="top"/>
          </w:tcPr>
          <w:p>
            <w:pPr>
              <w:pStyle w:val="7"/>
            </w:pPr>
          </w:p>
        </w:tc>
        <w:tc>
          <w:tcPr>
            <w:tcW w:w="2146" w:type="dxa"/>
            <w:vAlign w:val="top"/>
          </w:tcPr>
          <w:p>
            <w:pPr>
              <w:pStyle w:val="7"/>
            </w:pPr>
          </w:p>
        </w:tc>
        <w:tc>
          <w:tcPr>
            <w:tcW w:w="2135" w:type="dxa"/>
            <w:vAlign w:val="top"/>
          </w:tcPr>
          <w:p>
            <w:pPr>
              <w:pStyle w:val="7"/>
            </w:pPr>
          </w:p>
        </w:tc>
      </w:tr>
    </w:tbl>
    <w:p>
      <w:pPr>
        <w:pStyle w:val="2"/>
      </w:pPr>
    </w:p>
    <w:sectPr>
      <w:pgSz w:w="16840" w:h="11905"/>
      <w:pgMar w:top="911" w:right="1268" w:bottom="400" w:left="124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3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4035D"/>
    <w:multiLevelType w:val="singleLevel"/>
    <w:tmpl w:val="98E40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A5635E4"/>
    <w:rsid w:val="0AD46D5F"/>
    <w:rsid w:val="0BEA763A"/>
    <w:rsid w:val="11777C79"/>
    <w:rsid w:val="11A43BE2"/>
    <w:rsid w:val="13DE73FD"/>
    <w:rsid w:val="13F546A4"/>
    <w:rsid w:val="154D42A6"/>
    <w:rsid w:val="15DD308F"/>
    <w:rsid w:val="1A481BD8"/>
    <w:rsid w:val="1A593291"/>
    <w:rsid w:val="1AB144A7"/>
    <w:rsid w:val="1BAE1630"/>
    <w:rsid w:val="1CA63B06"/>
    <w:rsid w:val="21947C97"/>
    <w:rsid w:val="2A632931"/>
    <w:rsid w:val="2BD26623"/>
    <w:rsid w:val="2DD35037"/>
    <w:rsid w:val="2FC472DF"/>
    <w:rsid w:val="31056159"/>
    <w:rsid w:val="33501CF0"/>
    <w:rsid w:val="360B001A"/>
    <w:rsid w:val="398313B5"/>
    <w:rsid w:val="3B717E77"/>
    <w:rsid w:val="3D7C3680"/>
    <w:rsid w:val="405F6A43"/>
    <w:rsid w:val="43056B86"/>
    <w:rsid w:val="439D3312"/>
    <w:rsid w:val="44A432FB"/>
    <w:rsid w:val="496D7B9D"/>
    <w:rsid w:val="4EA924C7"/>
    <w:rsid w:val="4F265A3D"/>
    <w:rsid w:val="50D21FC9"/>
    <w:rsid w:val="5BA86B45"/>
    <w:rsid w:val="5BD13F9D"/>
    <w:rsid w:val="5D67538A"/>
    <w:rsid w:val="5E4E2132"/>
    <w:rsid w:val="61053F89"/>
    <w:rsid w:val="62D417C7"/>
    <w:rsid w:val="634003DB"/>
    <w:rsid w:val="65D72BE1"/>
    <w:rsid w:val="65DF4B5D"/>
    <w:rsid w:val="672331A9"/>
    <w:rsid w:val="68996153"/>
    <w:rsid w:val="6AB05670"/>
    <w:rsid w:val="74BF0F31"/>
    <w:rsid w:val="75B66FC0"/>
    <w:rsid w:val="7811797A"/>
    <w:rsid w:val="7855138B"/>
    <w:rsid w:val="7BC80B71"/>
    <w:rsid w:val="7CC9524A"/>
    <w:rsid w:val="7E0A1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3429</Words>
  <Characters>3571</Characters>
  <TotalTime>4</TotalTime>
  <ScaleCrop>false</ScaleCrop>
  <LinksUpToDate>false</LinksUpToDate>
  <CharactersWithSpaces>4459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2025-01-22T08:42:00Z</dcterms:created>
  <dc:creator>Administrator</dc:creator>
  <cp:lastModifiedBy>Administrator</cp:lastModifiedBy>
  <dcterms:modified xsi:type="dcterms:W3CDTF">2025-01-24T03:19:01Z</dcterms:modified>
  <dc:title>C:\Users\Administrator\AppData\Local\Temp\NTKOFTmpFiles\tempdoc615.tmp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2025-01-22T08:43:20Z</vt:filetime>
  </property>
  <property fmtid="{D5CDD505-2E9C-101B-9397-08002B2CF9AE}" pid="4" name="KSOTemplateDocerSaveRecord">
    <vt:lpwstr>eyJoZGlkIjoiZTIwMWVlYWIwMTg3NjRmYzEzMjU4OWIwMTg1YTg5YzUiLCJ1c2VySWQiOiIyNTMyMjAyOTgifQ==</vt:lpwstr>
  </property>
  <property fmtid="{D5CDD505-2E9C-101B-9397-08002B2CF9AE}" pid="5" name="KSOProductBuildVer">
    <vt:lpwstr>2052-11.1.0.10314</vt:lpwstr>
  </property>
  <property fmtid="{D5CDD505-2E9C-101B-9397-08002B2CF9AE}" pid="6" name="ICV">
    <vt:lpwstr>833C1FE9ED2140258CF6F89324E99C08_12</vt:lpwstr>
  </property>
</Properties>
</file>